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024" w:rsidRPr="00DF3024" w:rsidRDefault="00DF3024" w:rsidP="00DF3024">
      <w:pPr>
        <w:jc w:val="right"/>
        <w:rPr>
          <w:rFonts w:ascii="Times New Roman" w:hAnsi="Times New Roman" w:cs="Times New Roman"/>
          <w:b/>
          <w:sz w:val="24"/>
          <w:szCs w:val="24"/>
        </w:rPr>
      </w:pPr>
      <w:r w:rsidRPr="00DF3024">
        <w:rPr>
          <w:rFonts w:ascii="Times New Roman" w:hAnsi="Times New Roman" w:cs="Times New Roman"/>
          <w:b/>
          <w:sz w:val="24"/>
          <w:szCs w:val="24"/>
        </w:rPr>
        <w:t>EELNÕU</w:t>
      </w:r>
    </w:p>
    <w:p w:rsidR="00DF3024" w:rsidRPr="00DF3024" w:rsidRDefault="00DF3024" w:rsidP="00DF3024">
      <w:pPr>
        <w:jc w:val="center"/>
        <w:rPr>
          <w:rFonts w:ascii="Times New Roman" w:hAnsi="Times New Roman" w:cs="Times New Roman"/>
          <w:b/>
          <w:sz w:val="28"/>
          <w:szCs w:val="28"/>
        </w:rPr>
      </w:pPr>
      <w:r w:rsidRPr="00DF3024">
        <w:rPr>
          <w:rFonts w:ascii="Times New Roman" w:hAnsi="Times New Roman" w:cs="Times New Roman"/>
          <w:b/>
          <w:sz w:val="28"/>
          <w:szCs w:val="28"/>
        </w:rPr>
        <w:t>TÕRVA LINNAVOLIKOGU</w:t>
      </w:r>
    </w:p>
    <w:p w:rsidR="00DF3024" w:rsidRPr="00DF3024" w:rsidRDefault="00DF3024" w:rsidP="00DF3024">
      <w:pPr>
        <w:jc w:val="center"/>
        <w:rPr>
          <w:rFonts w:ascii="Times New Roman" w:hAnsi="Times New Roman" w:cs="Times New Roman"/>
          <w:b/>
          <w:sz w:val="28"/>
          <w:szCs w:val="28"/>
        </w:rPr>
      </w:pPr>
      <w:r w:rsidRPr="00DF3024">
        <w:rPr>
          <w:rFonts w:ascii="Times New Roman" w:hAnsi="Times New Roman" w:cs="Times New Roman"/>
          <w:b/>
          <w:sz w:val="28"/>
          <w:szCs w:val="28"/>
        </w:rPr>
        <w:t>M Ä Ä R U S</w:t>
      </w:r>
    </w:p>
    <w:p w:rsidR="00DF3024" w:rsidRPr="00DF3024" w:rsidRDefault="00DF3024" w:rsidP="00DF3024">
      <w:pPr>
        <w:jc w:val="center"/>
        <w:rPr>
          <w:rFonts w:ascii="Times New Roman" w:hAnsi="Times New Roman" w:cs="Times New Roman"/>
        </w:rPr>
      </w:pPr>
    </w:p>
    <w:p w:rsidR="00DF3024" w:rsidRPr="00DF3024" w:rsidRDefault="00A07F3A" w:rsidP="00A07F3A">
      <w:pPr>
        <w:rPr>
          <w:rFonts w:ascii="Times New Roman" w:hAnsi="Times New Roman" w:cs="Times New Roman"/>
        </w:rPr>
      </w:pPr>
      <w:r>
        <w:rPr>
          <w:rFonts w:ascii="Times New Roman" w:hAnsi="Times New Roman" w:cs="Times New Roman"/>
        </w:rPr>
        <w:t xml:space="preserve">Tõrva                                                                                </w:t>
      </w:r>
      <w:r>
        <w:rPr>
          <w:rFonts w:ascii="Times New Roman" w:hAnsi="Times New Roman" w:cs="Times New Roman"/>
          <w:sz w:val="24"/>
          <w:szCs w:val="24"/>
        </w:rPr>
        <w:t xml:space="preserve">21.märts </w:t>
      </w:r>
      <w:r w:rsidRPr="00A07F3A">
        <w:rPr>
          <w:rFonts w:ascii="Times New Roman" w:hAnsi="Times New Roman" w:cs="Times New Roman"/>
          <w:sz w:val="24"/>
          <w:szCs w:val="24"/>
        </w:rPr>
        <w:t xml:space="preserve">2017 nr </w:t>
      </w:r>
      <w:proofErr w:type="spellStart"/>
      <w:r w:rsidRPr="00A07F3A">
        <w:rPr>
          <w:rFonts w:ascii="Times New Roman" w:hAnsi="Times New Roman" w:cs="Times New Roman"/>
          <w:sz w:val="24"/>
          <w:szCs w:val="24"/>
        </w:rPr>
        <w:t>…………</w:t>
      </w:r>
      <w:proofErr w:type="spellEnd"/>
      <w:r w:rsidRPr="00A07F3A">
        <w:rPr>
          <w:rFonts w:ascii="Times New Roman" w:hAnsi="Times New Roman" w:cs="Times New Roman"/>
          <w:sz w:val="24"/>
          <w:szCs w:val="24"/>
        </w:rPr>
        <w:t>..</w:t>
      </w:r>
    </w:p>
    <w:p w:rsidR="00A07F3A" w:rsidRDefault="00A07F3A" w:rsidP="00DF3024">
      <w:pPr>
        <w:rPr>
          <w:rFonts w:ascii="Times New Roman" w:hAnsi="Times New Roman" w:cs="Times New Roman"/>
          <w:b/>
          <w:sz w:val="24"/>
          <w:szCs w:val="24"/>
        </w:rPr>
      </w:pPr>
    </w:p>
    <w:p w:rsidR="00DF3024" w:rsidRDefault="00DF3024" w:rsidP="00DF3024">
      <w:pPr>
        <w:rPr>
          <w:rFonts w:ascii="Times New Roman" w:hAnsi="Times New Roman" w:cs="Times New Roman"/>
          <w:b/>
          <w:sz w:val="24"/>
          <w:szCs w:val="24"/>
        </w:rPr>
      </w:pPr>
      <w:r>
        <w:rPr>
          <w:rFonts w:ascii="Times New Roman" w:hAnsi="Times New Roman" w:cs="Times New Roman"/>
          <w:b/>
          <w:sz w:val="24"/>
          <w:szCs w:val="24"/>
        </w:rPr>
        <w:t>Tõrv</w:t>
      </w:r>
      <w:r w:rsidRPr="00DF3024">
        <w:rPr>
          <w:rFonts w:ascii="Times New Roman" w:hAnsi="Times New Roman" w:cs="Times New Roman"/>
          <w:b/>
          <w:sz w:val="24"/>
          <w:szCs w:val="24"/>
        </w:rPr>
        <w:t>a linna reovee</w:t>
      </w:r>
      <w:r>
        <w:rPr>
          <w:rFonts w:ascii="Times New Roman" w:hAnsi="Times New Roman" w:cs="Times New Roman"/>
          <w:b/>
          <w:sz w:val="24"/>
          <w:szCs w:val="24"/>
        </w:rPr>
        <w:t xml:space="preserve"> kohtkäitluse </w:t>
      </w:r>
      <w:r w:rsidR="00A07F3A">
        <w:rPr>
          <w:rFonts w:ascii="Times New Roman" w:hAnsi="Times New Roman" w:cs="Times New Roman"/>
          <w:b/>
          <w:sz w:val="24"/>
          <w:szCs w:val="24"/>
        </w:rPr>
        <w:t xml:space="preserve">                               </w:t>
      </w:r>
      <w:r w:rsidR="00075285">
        <w:rPr>
          <w:rFonts w:ascii="Times New Roman" w:hAnsi="Times New Roman" w:cs="Times New Roman"/>
          <w:b/>
          <w:sz w:val="24"/>
          <w:szCs w:val="24"/>
        </w:rPr>
        <w:br/>
      </w:r>
      <w:r>
        <w:rPr>
          <w:rFonts w:ascii="Times New Roman" w:hAnsi="Times New Roman" w:cs="Times New Roman"/>
          <w:b/>
          <w:sz w:val="24"/>
          <w:szCs w:val="24"/>
        </w:rPr>
        <w:t>ja äraveo eeskiri</w:t>
      </w:r>
    </w:p>
    <w:p w:rsidR="00DF3024" w:rsidRDefault="00DF3024" w:rsidP="00075285">
      <w:pPr>
        <w:spacing w:line="240" w:lineRule="auto"/>
        <w:rPr>
          <w:rFonts w:ascii="Times New Roman" w:hAnsi="Times New Roman" w:cs="Times New Roman"/>
          <w:b/>
          <w:sz w:val="24"/>
          <w:szCs w:val="24"/>
        </w:rPr>
      </w:pPr>
    </w:p>
    <w:p w:rsidR="00DF3024" w:rsidRPr="00A85274" w:rsidRDefault="00DF3024" w:rsidP="00075285">
      <w:pPr>
        <w:spacing w:line="240" w:lineRule="auto"/>
        <w:rPr>
          <w:rFonts w:ascii="Times New Roman" w:hAnsi="Times New Roman" w:cs="Times New Roman"/>
          <w:b/>
          <w:sz w:val="24"/>
          <w:szCs w:val="24"/>
        </w:rPr>
      </w:pPr>
      <w:r w:rsidRPr="00DF3024">
        <w:rPr>
          <w:rFonts w:ascii="Times New Roman" w:hAnsi="Times New Roman" w:cs="Times New Roman"/>
          <w:sz w:val="24"/>
          <w:szCs w:val="24"/>
        </w:rPr>
        <w:t>Määrus kehtestatakse kohaliku omavalitsuse korralduse seadus</w:t>
      </w:r>
      <w:r>
        <w:rPr>
          <w:rFonts w:ascii="Times New Roman" w:hAnsi="Times New Roman" w:cs="Times New Roman"/>
          <w:sz w:val="24"/>
          <w:szCs w:val="24"/>
        </w:rPr>
        <w:t>e § 6 lõike 1 ja veeseaduse § 3</w:t>
      </w:r>
      <w:r w:rsidRPr="00DF3024">
        <w:rPr>
          <w:rFonts w:ascii="Times New Roman" w:hAnsi="Times New Roman" w:cs="Times New Roman"/>
          <w:sz w:val="24"/>
          <w:szCs w:val="24"/>
          <w:vertAlign w:val="superscript"/>
        </w:rPr>
        <w:t>2</w:t>
      </w:r>
      <w:r w:rsidRPr="00DF3024">
        <w:rPr>
          <w:rFonts w:ascii="Times New Roman" w:hAnsi="Times New Roman" w:cs="Times New Roman"/>
          <w:sz w:val="24"/>
          <w:szCs w:val="24"/>
        </w:rPr>
        <w:t xml:space="preserve">  lg 5 p 5 alusel.</w:t>
      </w:r>
    </w:p>
    <w:p w:rsidR="00DF3024" w:rsidRPr="00DF3024" w:rsidRDefault="00DF3024" w:rsidP="00075285">
      <w:pPr>
        <w:spacing w:line="240" w:lineRule="auto"/>
        <w:rPr>
          <w:rFonts w:ascii="Times New Roman" w:hAnsi="Times New Roman" w:cs="Times New Roman"/>
          <w:b/>
          <w:sz w:val="24"/>
          <w:szCs w:val="24"/>
        </w:rPr>
      </w:pPr>
      <w:r>
        <w:rPr>
          <w:rFonts w:ascii="Times New Roman" w:hAnsi="Times New Roman" w:cs="Times New Roman"/>
          <w:b/>
          <w:sz w:val="24"/>
          <w:szCs w:val="24"/>
        </w:rPr>
        <w:t>§ 1. Reguleerimisala</w:t>
      </w:r>
    </w:p>
    <w:p w:rsidR="00DF3024" w:rsidRPr="00DF3024" w:rsidRDefault="00DF3024" w:rsidP="00075285">
      <w:pPr>
        <w:spacing w:line="240" w:lineRule="auto"/>
        <w:rPr>
          <w:rFonts w:ascii="Times New Roman" w:hAnsi="Times New Roman" w:cs="Times New Roman"/>
          <w:sz w:val="24"/>
          <w:szCs w:val="24"/>
        </w:rPr>
      </w:pPr>
      <w:r>
        <w:rPr>
          <w:rFonts w:ascii="Times New Roman" w:hAnsi="Times New Roman" w:cs="Times New Roman"/>
          <w:sz w:val="24"/>
          <w:szCs w:val="24"/>
        </w:rPr>
        <w:t>(1) Tõrv</w:t>
      </w:r>
      <w:r w:rsidRPr="00DF3024">
        <w:rPr>
          <w:rFonts w:ascii="Times New Roman" w:hAnsi="Times New Roman" w:cs="Times New Roman"/>
          <w:sz w:val="24"/>
          <w:szCs w:val="24"/>
        </w:rPr>
        <w:t>a linna reovee kohtkäitluse ja äraveo eeskiri (edaspidi: eeskiri) reguleerib õigussuhteid, mis tekivad seoses reovee kohtkäitluse, kogumismahutitest äraveo ning ühis</w:t>
      </w:r>
      <w:r>
        <w:rPr>
          <w:rFonts w:ascii="Times New Roman" w:hAnsi="Times New Roman" w:cs="Times New Roman"/>
          <w:sz w:val="24"/>
          <w:szCs w:val="24"/>
        </w:rPr>
        <w:t xml:space="preserve">kanalisatsiooni </w:t>
      </w:r>
      <w:proofErr w:type="spellStart"/>
      <w:r>
        <w:rPr>
          <w:rFonts w:ascii="Times New Roman" w:hAnsi="Times New Roman" w:cs="Times New Roman"/>
          <w:sz w:val="24"/>
          <w:szCs w:val="24"/>
        </w:rPr>
        <w:t>purgimisega</w:t>
      </w:r>
      <w:proofErr w:type="spellEnd"/>
      <w:r>
        <w:rPr>
          <w:rFonts w:ascii="Times New Roman" w:hAnsi="Times New Roman" w:cs="Times New Roman"/>
          <w:sz w:val="24"/>
          <w:szCs w:val="24"/>
        </w:rPr>
        <w:t xml:space="preserve"> Tõrv</w:t>
      </w:r>
      <w:r w:rsidR="00E93965">
        <w:rPr>
          <w:rFonts w:ascii="Times New Roman" w:hAnsi="Times New Roman" w:cs="Times New Roman"/>
          <w:sz w:val="24"/>
          <w:szCs w:val="24"/>
        </w:rPr>
        <w:t>a linna haldusterritooriumil.</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(2) Eeskiri kehtib juriidilistele ja füüsilistele isikutele, kes:</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1) teostavad reovee kohtkäitlust ning seoses sellega vajavad ja kasutavad väljaveo teenuseid;</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2) osutavad väljaveo teenust;</w:t>
      </w:r>
    </w:p>
    <w:p w:rsidR="00DF3024" w:rsidRPr="00DF3024" w:rsidRDefault="00E93965" w:rsidP="00075285">
      <w:pPr>
        <w:spacing w:line="240" w:lineRule="auto"/>
        <w:rPr>
          <w:rFonts w:ascii="Times New Roman" w:hAnsi="Times New Roman" w:cs="Times New Roman"/>
          <w:sz w:val="24"/>
          <w:szCs w:val="24"/>
        </w:rPr>
      </w:pPr>
      <w:r>
        <w:rPr>
          <w:rFonts w:ascii="Times New Roman" w:hAnsi="Times New Roman" w:cs="Times New Roman"/>
          <w:sz w:val="24"/>
          <w:szCs w:val="24"/>
        </w:rPr>
        <w:t xml:space="preserve">3) haldavad </w:t>
      </w:r>
      <w:proofErr w:type="spellStart"/>
      <w:r>
        <w:rPr>
          <w:rFonts w:ascii="Times New Roman" w:hAnsi="Times New Roman" w:cs="Times New Roman"/>
          <w:sz w:val="24"/>
          <w:szCs w:val="24"/>
        </w:rPr>
        <w:t>purgimiskohta</w:t>
      </w:r>
      <w:proofErr w:type="spellEnd"/>
      <w:r>
        <w:rPr>
          <w:rFonts w:ascii="Times New Roman" w:hAnsi="Times New Roman" w:cs="Times New Roman"/>
          <w:sz w:val="24"/>
          <w:szCs w:val="24"/>
        </w:rPr>
        <w:t>.</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(3) Eeskirjas reovee kohtkäitluse kohta sätestatut kohaldataks</w:t>
      </w:r>
      <w:r w:rsidR="00E93965">
        <w:rPr>
          <w:rFonts w:ascii="Times New Roman" w:hAnsi="Times New Roman" w:cs="Times New Roman"/>
          <w:sz w:val="24"/>
          <w:szCs w:val="24"/>
        </w:rPr>
        <w:t>e ka käimlajäätmete käitlusele.</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(4) Eeskirja ei kohaldata kinnistutele, millelt heitvee ärajuhtimiseks peab kinnistu omanik taotlema veeseaduse alusel välja antavat vee erikasutuslu</w:t>
      </w:r>
      <w:r w:rsidR="00A85274">
        <w:rPr>
          <w:rFonts w:ascii="Times New Roman" w:hAnsi="Times New Roman" w:cs="Times New Roman"/>
          <w:sz w:val="24"/>
          <w:szCs w:val="24"/>
        </w:rPr>
        <w:t>ba ning reoveesette käitlusele.</w:t>
      </w:r>
    </w:p>
    <w:p w:rsidR="00DF3024" w:rsidRPr="00E93965" w:rsidRDefault="00E93965" w:rsidP="00075285">
      <w:pPr>
        <w:spacing w:line="240" w:lineRule="auto"/>
        <w:rPr>
          <w:rFonts w:ascii="Times New Roman" w:hAnsi="Times New Roman" w:cs="Times New Roman"/>
          <w:b/>
          <w:sz w:val="24"/>
          <w:szCs w:val="24"/>
        </w:rPr>
      </w:pPr>
      <w:r>
        <w:rPr>
          <w:rFonts w:ascii="Times New Roman" w:hAnsi="Times New Roman" w:cs="Times New Roman"/>
          <w:b/>
          <w:sz w:val="24"/>
          <w:szCs w:val="24"/>
        </w:rPr>
        <w:t>§ 2. Mõisted</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Eeskirjas kasutatakse mõisteid veeseaduses ja ehitusseadustikus sätestatud tähenduses. Vastava mõiste puudumisel kasutatakse mõistet sõna üldlevinud tähenduses. Lisaks kasutatakse käesolevas eeskirjas järgmisi mõisteid:</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1) reovesi  – üle kahjutuspiiri rikutud ja enne suublasse juhtimist puhastamist vajav vesi;</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2) heitvesi  – suublasse juhitav kasutusel olnud vesi;</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3) reovee kohtkäitlus – reovee kogumine kogumismahutisse äraveo eesmärgil;</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4) reovee kohtkäitlusrajatis  – äravooluta lekkekindel kogumismahuti reovee ja käimlajäätmete kogumiseks, sealhulgas kuivkäimla lampkast;</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lastRenderedPageBreak/>
        <w:t xml:space="preserve">5) </w:t>
      </w:r>
      <w:proofErr w:type="spellStart"/>
      <w:r w:rsidRPr="00DF3024">
        <w:rPr>
          <w:rFonts w:ascii="Times New Roman" w:hAnsi="Times New Roman" w:cs="Times New Roman"/>
          <w:sz w:val="24"/>
          <w:szCs w:val="24"/>
        </w:rPr>
        <w:t>purgimisteenus</w:t>
      </w:r>
      <w:proofErr w:type="spellEnd"/>
      <w:r w:rsidRPr="00DF3024">
        <w:rPr>
          <w:rFonts w:ascii="Times New Roman" w:hAnsi="Times New Roman" w:cs="Times New Roman"/>
          <w:sz w:val="24"/>
          <w:szCs w:val="24"/>
        </w:rPr>
        <w:t xml:space="preserve"> – reovee kogumismahutist väljapumpamine, äravedamine ning </w:t>
      </w:r>
      <w:proofErr w:type="spellStart"/>
      <w:r w:rsidRPr="00DF3024">
        <w:rPr>
          <w:rFonts w:ascii="Times New Roman" w:hAnsi="Times New Roman" w:cs="Times New Roman"/>
          <w:sz w:val="24"/>
          <w:szCs w:val="24"/>
        </w:rPr>
        <w:t>purgimissõlme</w:t>
      </w:r>
      <w:proofErr w:type="spellEnd"/>
      <w:r w:rsidRPr="00DF3024">
        <w:rPr>
          <w:rFonts w:ascii="Times New Roman" w:hAnsi="Times New Roman" w:cs="Times New Roman"/>
          <w:sz w:val="24"/>
          <w:szCs w:val="24"/>
        </w:rPr>
        <w:t xml:space="preserve"> väljalaskmine;</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 xml:space="preserve">6) reovee äravedu – kogumismahutisse kogutud reovee transportimine </w:t>
      </w:r>
      <w:proofErr w:type="spellStart"/>
      <w:r w:rsidRPr="00DF3024">
        <w:rPr>
          <w:rFonts w:ascii="Times New Roman" w:hAnsi="Times New Roman" w:cs="Times New Roman"/>
          <w:sz w:val="24"/>
          <w:szCs w:val="24"/>
        </w:rPr>
        <w:t>purgimissõlme</w:t>
      </w:r>
      <w:proofErr w:type="spellEnd"/>
      <w:r w:rsidRPr="00DF3024">
        <w:rPr>
          <w:rFonts w:ascii="Times New Roman" w:hAnsi="Times New Roman" w:cs="Times New Roman"/>
          <w:sz w:val="24"/>
          <w:szCs w:val="24"/>
        </w:rPr>
        <w:t>;</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 xml:space="preserve">7) </w:t>
      </w:r>
      <w:proofErr w:type="spellStart"/>
      <w:r w:rsidRPr="00DF3024">
        <w:rPr>
          <w:rFonts w:ascii="Times New Roman" w:hAnsi="Times New Roman" w:cs="Times New Roman"/>
          <w:sz w:val="24"/>
          <w:szCs w:val="24"/>
        </w:rPr>
        <w:t>purgimine</w:t>
      </w:r>
      <w:proofErr w:type="spellEnd"/>
      <w:r w:rsidRPr="00DF3024">
        <w:rPr>
          <w:rFonts w:ascii="Times New Roman" w:hAnsi="Times New Roman" w:cs="Times New Roman"/>
          <w:sz w:val="24"/>
          <w:szCs w:val="24"/>
        </w:rPr>
        <w:t xml:space="preserve"> – reov</w:t>
      </w:r>
      <w:r w:rsidR="00A85274">
        <w:rPr>
          <w:rFonts w:ascii="Times New Roman" w:hAnsi="Times New Roman" w:cs="Times New Roman"/>
          <w:sz w:val="24"/>
          <w:szCs w:val="24"/>
        </w:rPr>
        <w:t xml:space="preserve">ee </w:t>
      </w:r>
      <w:proofErr w:type="spellStart"/>
      <w:r w:rsidR="00A85274">
        <w:rPr>
          <w:rFonts w:ascii="Times New Roman" w:hAnsi="Times New Roman" w:cs="Times New Roman"/>
          <w:sz w:val="24"/>
          <w:szCs w:val="24"/>
        </w:rPr>
        <w:t>purgimissõlme</w:t>
      </w:r>
      <w:proofErr w:type="spellEnd"/>
      <w:r w:rsidR="00A85274">
        <w:rPr>
          <w:rFonts w:ascii="Times New Roman" w:hAnsi="Times New Roman" w:cs="Times New Roman"/>
          <w:sz w:val="24"/>
          <w:szCs w:val="24"/>
        </w:rPr>
        <w:t xml:space="preserve"> väljalaskmine.</w:t>
      </w:r>
    </w:p>
    <w:p w:rsidR="00DF3024" w:rsidRPr="00E93965" w:rsidRDefault="00DF3024" w:rsidP="00075285">
      <w:pPr>
        <w:spacing w:line="240" w:lineRule="auto"/>
        <w:rPr>
          <w:rFonts w:ascii="Times New Roman" w:hAnsi="Times New Roman" w:cs="Times New Roman"/>
          <w:b/>
          <w:sz w:val="24"/>
          <w:szCs w:val="24"/>
        </w:rPr>
      </w:pPr>
      <w:r w:rsidRPr="00E93965">
        <w:rPr>
          <w:rFonts w:ascii="Times New Roman" w:hAnsi="Times New Roman" w:cs="Times New Roman"/>
          <w:b/>
          <w:sz w:val="24"/>
          <w:szCs w:val="24"/>
        </w:rPr>
        <w:t>§ 3</w:t>
      </w:r>
      <w:r w:rsidR="00E93965">
        <w:rPr>
          <w:rFonts w:ascii="Times New Roman" w:hAnsi="Times New Roman" w:cs="Times New Roman"/>
          <w:b/>
          <w:sz w:val="24"/>
          <w:szCs w:val="24"/>
        </w:rPr>
        <w:t>. Reovee kohtkäitluse lubatavus</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(1) Reovee kohtkäitlust on lubatud kasutada reovee käitlemiseks alal, kus puudub võimalus</w:t>
      </w:r>
      <w:r w:rsidR="00E93965">
        <w:rPr>
          <w:rFonts w:ascii="Times New Roman" w:hAnsi="Times New Roman" w:cs="Times New Roman"/>
          <w:sz w:val="24"/>
          <w:szCs w:val="24"/>
        </w:rPr>
        <w:t xml:space="preserve"> liituda ühiskanalisatsiooniga.</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(2) Reovee kohtkäitlus on lubatud ainult üksikelamute olmes tekkiva reovee kohtkäitluseks s</w:t>
      </w:r>
      <w:r w:rsidR="00E93965">
        <w:rPr>
          <w:rFonts w:ascii="Times New Roman" w:hAnsi="Times New Roman" w:cs="Times New Roman"/>
          <w:sz w:val="24"/>
          <w:szCs w:val="24"/>
        </w:rPr>
        <w:t>elle tekkekoha kinnistu piires.</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(3) Ühiskanalisatsiooniga kaetud alal on erandkorras lubatud kasutada reovee kogumiseks olemasolevat nõuetele vastavat lekkekindlat reovee kogumismahutit (edaspidi: kogumismahuti) reovee kohtkäitlusloa (edaspidi: kohtkäitlusluba) alusel, kui ühiskanalisatsioon on ehitatud</w:t>
      </w:r>
      <w:r w:rsidR="00E93965">
        <w:rPr>
          <w:rFonts w:ascii="Times New Roman" w:hAnsi="Times New Roman" w:cs="Times New Roman"/>
          <w:sz w:val="24"/>
          <w:szCs w:val="24"/>
        </w:rPr>
        <w:t xml:space="preserve"> välja pärast ala hoonestamist.</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(4) Teisaldatavate välikäimlate paigaldam</w:t>
      </w:r>
      <w:r w:rsidR="00E93965">
        <w:rPr>
          <w:rFonts w:ascii="Times New Roman" w:hAnsi="Times New Roman" w:cs="Times New Roman"/>
          <w:sz w:val="24"/>
          <w:szCs w:val="24"/>
        </w:rPr>
        <w:t>ine avalike ürituste ajaks Tõrva</w:t>
      </w:r>
      <w:r w:rsidRPr="00DF3024">
        <w:rPr>
          <w:rFonts w:ascii="Times New Roman" w:hAnsi="Times New Roman" w:cs="Times New Roman"/>
          <w:sz w:val="24"/>
          <w:szCs w:val="24"/>
        </w:rPr>
        <w:t xml:space="preserve"> linnale kuuluvatele rajatistele (sealhulgas p</w:t>
      </w:r>
      <w:r w:rsidR="00E93965">
        <w:rPr>
          <w:rFonts w:ascii="Times New Roman" w:hAnsi="Times New Roman" w:cs="Times New Roman"/>
          <w:sz w:val="24"/>
          <w:szCs w:val="24"/>
        </w:rPr>
        <w:t>argid) tuleb kooskõlastada Tõrva</w:t>
      </w:r>
      <w:r w:rsidRPr="00DF3024">
        <w:rPr>
          <w:rFonts w:ascii="Times New Roman" w:hAnsi="Times New Roman" w:cs="Times New Roman"/>
          <w:sz w:val="24"/>
          <w:szCs w:val="24"/>
        </w:rPr>
        <w:t xml:space="preserve"> Linnavalitsu</w:t>
      </w:r>
      <w:r w:rsidR="00A85274">
        <w:rPr>
          <w:rFonts w:ascii="Times New Roman" w:hAnsi="Times New Roman" w:cs="Times New Roman"/>
          <w:sz w:val="24"/>
          <w:szCs w:val="24"/>
        </w:rPr>
        <w:t>sega (edaspidi: linnavalitsus).</w:t>
      </w:r>
    </w:p>
    <w:p w:rsidR="00DF3024" w:rsidRPr="00E93965" w:rsidRDefault="00DF3024" w:rsidP="00075285">
      <w:pPr>
        <w:spacing w:line="240" w:lineRule="auto"/>
        <w:rPr>
          <w:rFonts w:ascii="Times New Roman" w:hAnsi="Times New Roman" w:cs="Times New Roman"/>
          <w:b/>
          <w:sz w:val="24"/>
          <w:szCs w:val="24"/>
        </w:rPr>
      </w:pPr>
      <w:r w:rsidRPr="00E93965">
        <w:rPr>
          <w:rFonts w:ascii="Times New Roman" w:hAnsi="Times New Roman" w:cs="Times New Roman"/>
          <w:b/>
          <w:sz w:val="24"/>
          <w:szCs w:val="24"/>
        </w:rPr>
        <w:t>§ 4. Reovee kohtkäit</w:t>
      </w:r>
      <w:r w:rsidR="00E93965">
        <w:rPr>
          <w:rFonts w:ascii="Times New Roman" w:hAnsi="Times New Roman" w:cs="Times New Roman"/>
          <w:b/>
          <w:sz w:val="24"/>
          <w:szCs w:val="24"/>
        </w:rPr>
        <w:t>lusrajatisele esitatavad nõuded</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(1) Reovee kohtkäitlusrajatis (edaspidi: kohtkäitlusrajatis) peab olema lekkeki</w:t>
      </w:r>
      <w:r w:rsidR="00E93965">
        <w:rPr>
          <w:rFonts w:ascii="Times New Roman" w:hAnsi="Times New Roman" w:cs="Times New Roman"/>
          <w:sz w:val="24"/>
          <w:szCs w:val="24"/>
        </w:rPr>
        <w:t>ndel ja hermeetiliselt suletav.</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(2) Kohtkäitlusrajatise asukoha määramisel tuleb järgida trasside ja liinide ning lahtiste veekogude ja põhjavee kaitsele püs</w:t>
      </w:r>
      <w:r w:rsidR="00075285">
        <w:rPr>
          <w:rFonts w:ascii="Times New Roman" w:hAnsi="Times New Roman" w:cs="Times New Roman"/>
          <w:sz w:val="24"/>
          <w:szCs w:val="24"/>
        </w:rPr>
        <w:t>titatud kaitsetsoonide nõudeid.</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(3) Kohtkäitlusrajatise</w:t>
      </w:r>
      <w:r w:rsidR="00075285">
        <w:rPr>
          <w:rFonts w:ascii="Times New Roman" w:hAnsi="Times New Roman" w:cs="Times New Roman"/>
          <w:sz w:val="24"/>
          <w:szCs w:val="24"/>
        </w:rPr>
        <w:t xml:space="preserve"> suurim lubatud ruumala on 10 m</w:t>
      </w:r>
      <w:r w:rsidRPr="00075285">
        <w:rPr>
          <w:rFonts w:ascii="Times New Roman" w:hAnsi="Times New Roman" w:cs="Times New Roman"/>
          <w:sz w:val="24"/>
          <w:szCs w:val="24"/>
          <w:vertAlign w:val="superscript"/>
        </w:rPr>
        <w:t>3</w:t>
      </w:r>
      <w:r w:rsidR="00075285">
        <w:rPr>
          <w:rFonts w:ascii="Times New Roman" w:hAnsi="Times New Roman" w:cs="Times New Roman"/>
          <w:sz w:val="24"/>
          <w:szCs w:val="24"/>
        </w:rPr>
        <w:t>.</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(4) Kohtkäitlusrajatis peab paiknema salvkaevu</w:t>
      </w:r>
      <w:r w:rsidR="00075285">
        <w:rPr>
          <w:rFonts w:ascii="Times New Roman" w:hAnsi="Times New Roman" w:cs="Times New Roman"/>
          <w:sz w:val="24"/>
          <w:szCs w:val="24"/>
        </w:rPr>
        <w:t>st vähemalt 10 meetri kaugusel.</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(5) Kohtkäitlusrajatis peab paiknema kinnistu piirist vähemalt kolme meetri kaugusel. Piirang ei kehti kinn</w:t>
      </w:r>
      <w:r w:rsidR="00075285">
        <w:rPr>
          <w:rFonts w:ascii="Times New Roman" w:hAnsi="Times New Roman" w:cs="Times New Roman"/>
          <w:sz w:val="24"/>
          <w:szCs w:val="24"/>
        </w:rPr>
        <w:t>istu teemaaga piirnevas küljes.</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(6) Kohtkäitlusrajatisele peab olema tagatud tühjendus</w:t>
      </w:r>
      <w:r w:rsidR="00A85274">
        <w:rPr>
          <w:rFonts w:ascii="Times New Roman" w:hAnsi="Times New Roman" w:cs="Times New Roman"/>
          <w:sz w:val="24"/>
          <w:szCs w:val="24"/>
        </w:rPr>
        <w:t>veokiga aastaringne juurdepääs.</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(7) Tööstuslikult toodetud kohtkäitlusrajatise kasutamine (välja arvatud immutussüsteemidega kogumismahuti) on lubatud, selle paigaldus ja kasutamine peavad vastama toote dokum</w:t>
      </w:r>
      <w:r w:rsidR="00075285">
        <w:rPr>
          <w:rFonts w:ascii="Times New Roman" w:hAnsi="Times New Roman" w:cs="Times New Roman"/>
          <w:sz w:val="24"/>
          <w:szCs w:val="24"/>
        </w:rPr>
        <w:t>entatsioonis esitatud nõuetele.</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(8) Kohtkäitlusrajatis tuleb paigaldada täielikult maa</w:t>
      </w:r>
      <w:r w:rsidR="00075285">
        <w:rPr>
          <w:rFonts w:ascii="Times New Roman" w:hAnsi="Times New Roman" w:cs="Times New Roman"/>
          <w:sz w:val="24"/>
          <w:szCs w:val="24"/>
        </w:rPr>
        <w:t>sse, tagades selle liikumatuse.</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(9) Kohtkäitlusra</w:t>
      </w:r>
      <w:r w:rsidR="00075285">
        <w:rPr>
          <w:rFonts w:ascii="Times New Roman" w:hAnsi="Times New Roman" w:cs="Times New Roman"/>
          <w:sz w:val="24"/>
          <w:szCs w:val="24"/>
        </w:rPr>
        <w:t>jatis peab olema ventileeritav.</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(10) Kohtkäitlusrajatis ja lokaalne torustik tuleb isole</w:t>
      </w:r>
      <w:r w:rsidR="00075285">
        <w:rPr>
          <w:rFonts w:ascii="Times New Roman" w:hAnsi="Times New Roman" w:cs="Times New Roman"/>
          <w:sz w:val="24"/>
          <w:szCs w:val="24"/>
        </w:rPr>
        <w:t>erida vee- ja külmumiskindlaks.</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 xml:space="preserve">(11) Vältida tuleb sademe- ja lumesulamisvee </w:t>
      </w:r>
      <w:r w:rsidR="00075285">
        <w:rPr>
          <w:rFonts w:ascii="Times New Roman" w:hAnsi="Times New Roman" w:cs="Times New Roman"/>
          <w:sz w:val="24"/>
          <w:szCs w:val="24"/>
        </w:rPr>
        <w:t>sattumist kohtkäitlusrajatisse.</w:t>
      </w:r>
    </w:p>
    <w:p w:rsidR="00A8527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(12) Kinnistu kanalisatsiooni ühendamine ühiskanalisatsiooniga läbi kohtkäitlusrajatise ei ole lubatud.</w:t>
      </w:r>
    </w:p>
    <w:p w:rsidR="00DF3024" w:rsidRPr="00A07F3A" w:rsidRDefault="00DF3024" w:rsidP="00075285">
      <w:pPr>
        <w:spacing w:line="240" w:lineRule="auto"/>
        <w:rPr>
          <w:rFonts w:ascii="Times New Roman" w:hAnsi="Times New Roman" w:cs="Times New Roman"/>
          <w:sz w:val="24"/>
          <w:szCs w:val="24"/>
        </w:rPr>
      </w:pPr>
      <w:r w:rsidRPr="00075285">
        <w:rPr>
          <w:rFonts w:ascii="Times New Roman" w:hAnsi="Times New Roman" w:cs="Times New Roman"/>
          <w:b/>
          <w:sz w:val="24"/>
          <w:szCs w:val="24"/>
        </w:rPr>
        <w:lastRenderedPageBreak/>
        <w:t xml:space="preserve">§ </w:t>
      </w:r>
      <w:r w:rsidR="00075285">
        <w:rPr>
          <w:rFonts w:ascii="Times New Roman" w:hAnsi="Times New Roman" w:cs="Times New Roman"/>
          <w:b/>
          <w:sz w:val="24"/>
          <w:szCs w:val="24"/>
        </w:rPr>
        <w:t>5. Kohtkäitlusrajatise rajamine</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(1) Kohtkäitlusrajatise rajamine ja kasutusele võtmine toimuvad vastavuses ehitusseadustikus sätestatuga. Sõltuvalt sellest, kas kohtkäitlusrajatis rajatakse koos hoonega või iseseisvalt, tuleb linnavalitsusele esitada ehit</w:t>
      </w:r>
      <w:r w:rsidR="00075285">
        <w:rPr>
          <w:rFonts w:ascii="Times New Roman" w:hAnsi="Times New Roman" w:cs="Times New Roman"/>
          <w:sz w:val="24"/>
          <w:szCs w:val="24"/>
        </w:rPr>
        <w:t>usloa taotlus või ehitusteatis.</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(2) Lisaks lõikes 1 sätestatule tuleb kohtkäitlusrajatise rajamiseks linnavalitsusele esitada reovee kohtkäitlusloa taotlus (lisa 1). Taotlusele lisatakse:</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1) kinnistu asendiplaan koos olemasolevate ja rajatavate ehitistega;</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2) kohtkäitlusraja</w:t>
      </w:r>
      <w:r w:rsidR="00075285">
        <w:rPr>
          <w:rFonts w:ascii="Times New Roman" w:hAnsi="Times New Roman" w:cs="Times New Roman"/>
          <w:sz w:val="24"/>
          <w:szCs w:val="24"/>
        </w:rPr>
        <w:t>tise tehniline dokumentatsioon.</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 xml:space="preserve">(3) Olemasolevate kohtkäitlusrajatiste puhul tuleb hiljemalt </w:t>
      </w:r>
      <w:r w:rsidRPr="00422486">
        <w:rPr>
          <w:rFonts w:ascii="Times New Roman" w:hAnsi="Times New Roman" w:cs="Times New Roman"/>
          <w:sz w:val="24"/>
          <w:szCs w:val="24"/>
        </w:rPr>
        <w:t xml:space="preserve">ühe aasta jooksul </w:t>
      </w:r>
      <w:r w:rsidRPr="00DF3024">
        <w:rPr>
          <w:rFonts w:ascii="Times New Roman" w:hAnsi="Times New Roman" w:cs="Times New Roman"/>
          <w:sz w:val="24"/>
          <w:szCs w:val="24"/>
        </w:rPr>
        <w:t>peale käesoleva määruse jõustumist taotleda linnavalitsuselt kohtkäitlusluba. Taotlusele lisatakse lisaks eeltoodule reovee äraveo dokum</w:t>
      </w:r>
      <w:r w:rsidR="00A85274">
        <w:rPr>
          <w:rFonts w:ascii="Times New Roman" w:hAnsi="Times New Roman" w:cs="Times New Roman"/>
          <w:sz w:val="24"/>
          <w:szCs w:val="24"/>
        </w:rPr>
        <w:t>endid viimase kahe aasta kohta.</w:t>
      </w:r>
    </w:p>
    <w:p w:rsidR="00DF3024" w:rsidRPr="00075285" w:rsidRDefault="00075285" w:rsidP="00075285">
      <w:pPr>
        <w:spacing w:line="240" w:lineRule="auto"/>
        <w:rPr>
          <w:rFonts w:ascii="Times New Roman" w:hAnsi="Times New Roman" w:cs="Times New Roman"/>
          <w:b/>
          <w:sz w:val="24"/>
          <w:szCs w:val="24"/>
        </w:rPr>
      </w:pPr>
      <w:r>
        <w:rPr>
          <w:rFonts w:ascii="Times New Roman" w:hAnsi="Times New Roman" w:cs="Times New Roman"/>
          <w:b/>
          <w:sz w:val="24"/>
          <w:szCs w:val="24"/>
        </w:rPr>
        <w:t>§ 6. Kohtkäitlusluba</w:t>
      </w:r>
    </w:p>
    <w:p w:rsidR="00DF3024" w:rsidRPr="00422486"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(1) Nõuetekohase taotluse esitanule väljastatakse reovee kohtkäitlusluba (lisa 2) või keeldutakse selle väljastamisest ühe kuu jooks</w:t>
      </w:r>
      <w:r w:rsidR="00075285">
        <w:rPr>
          <w:rFonts w:ascii="Times New Roman" w:hAnsi="Times New Roman" w:cs="Times New Roman"/>
          <w:sz w:val="24"/>
          <w:szCs w:val="24"/>
        </w:rPr>
        <w:t xml:space="preserve">ul </w:t>
      </w:r>
      <w:r w:rsidR="00075285" w:rsidRPr="00422486">
        <w:rPr>
          <w:rFonts w:ascii="Times New Roman" w:hAnsi="Times New Roman" w:cs="Times New Roman"/>
          <w:sz w:val="24"/>
          <w:szCs w:val="24"/>
        </w:rPr>
        <w:t>linnavalitsuse korraldusega.</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 xml:space="preserve">(2) Kohtkäitlusloa väljastamisest keeldutakse, kui ei ole täidetud eeskirja või teiste õigusaktide nõuded või kui reovee kohtkäitlemine ohustab </w:t>
      </w:r>
      <w:r w:rsidR="00075285">
        <w:rPr>
          <w:rFonts w:ascii="Times New Roman" w:hAnsi="Times New Roman" w:cs="Times New Roman"/>
          <w:sz w:val="24"/>
          <w:szCs w:val="24"/>
        </w:rPr>
        <w:t>keskkonda või inimeste tervist.</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(3) Kohtkäitlusloas määratakse käideldava reovee kogus, kohtkäitlusviis, nõuded reoveele ja kohtkäitlusrajatisele, loa täht</w:t>
      </w:r>
      <w:r w:rsidR="00A85274">
        <w:rPr>
          <w:rFonts w:ascii="Times New Roman" w:hAnsi="Times New Roman" w:cs="Times New Roman"/>
          <w:sz w:val="24"/>
          <w:szCs w:val="24"/>
        </w:rPr>
        <w:t>aeg ning vajadusel muud andmed.</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(4) Kohtkäitlusluba väljastatakse viieks aastaks. Kohtkäitlusloa tähtaja möödudes on isikul õigus</w:t>
      </w:r>
      <w:r w:rsidR="00075285">
        <w:rPr>
          <w:rFonts w:ascii="Times New Roman" w:hAnsi="Times New Roman" w:cs="Times New Roman"/>
          <w:sz w:val="24"/>
          <w:szCs w:val="24"/>
        </w:rPr>
        <w:t xml:space="preserve"> </w:t>
      </w:r>
      <w:r w:rsidRPr="00DF3024">
        <w:rPr>
          <w:rFonts w:ascii="Times New Roman" w:hAnsi="Times New Roman" w:cs="Times New Roman"/>
          <w:sz w:val="24"/>
          <w:szCs w:val="24"/>
        </w:rPr>
        <w:t>taotleda selle pikendamist. Kohtkäitlusloa pikendamiseks tuleb lisaks vormikohasele taotlusele (lisa 1) esitada reovee äraveo dokum</w:t>
      </w:r>
      <w:r w:rsidR="00075285">
        <w:rPr>
          <w:rFonts w:ascii="Times New Roman" w:hAnsi="Times New Roman" w:cs="Times New Roman"/>
          <w:sz w:val="24"/>
          <w:szCs w:val="24"/>
        </w:rPr>
        <w:t>endid viimase kahe aasta kohta.</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(5) Kohtkäitlusluba ei pikendata, kui isik ei ole järginud reovee koh</w:t>
      </w:r>
      <w:r w:rsidR="00075285">
        <w:rPr>
          <w:rFonts w:ascii="Times New Roman" w:hAnsi="Times New Roman" w:cs="Times New Roman"/>
          <w:sz w:val="24"/>
          <w:szCs w:val="24"/>
        </w:rPr>
        <w:t>tkäitluse nõudeid ja tingimusi.</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(6) Kohtkäitlusluba muudetakse või tunnistatakse kehtetuks kui:</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1) see tuleneb seadusest;</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2) reovee kohtkäitluse käigus on selgunud selle ohtlikkus keskkonnale või inimeste tervisele;</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3) isik ei ole järginud eeskirjas või kohtkäitlusloas sätestat</w:t>
      </w:r>
      <w:r w:rsidR="00A85274">
        <w:rPr>
          <w:rFonts w:ascii="Times New Roman" w:hAnsi="Times New Roman" w:cs="Times New Roman"/>
          <w:sz w:val="24"/>
          <w:szCs w:val="24"/>
        </w:rPr>
        <w:t>ud reovee kohtkäitluse nõudeid.</w:t>
      </w:r>
    </w:p>
    <w:p w:rsidR="00DF3024" w:rsidRPr="00075285" w:rsidRDefault="00DF3024" w:rsidP="00075285">
      <w:pPr>
        <w:spacing w:line="240" w:lineRule="auto"/>
        <w:rPr>
          <w:rFonts w:ascii="Times New Roman" w:hAnsi="Times New Roman" w:cs="Times New Roman"/>
          <w:b/>
          <w:sz w:val="24"/>
          <w:szCs w:val="24"/>
        </w:rPr>
      </w:pPr>
      <w:r w:rsidRPr="00075285">
        <w:rPr>
          <w:rFonts w:ascii="Times New Roman" w:hAnsi="Times New Roman" w:cs="Times New Roman"/>
          <w:b/>
          <w:sz w:val="24"/>
          <w:szCs w:val="24"/>
        </w:rPr>
        <w:t>§ 7. Kohtkäitlusrajatise kasutusele võtmi</w:t>
      </w:r>
      <w:r w:rsidR="00075285">
        <w:rPr>
          <w:rFonts w:ascii="Times New Roman" w:hAnsi="Times New Roman" w:cs="Times New Roman"/>
          <w:b/>
          <w:sz w:val="24"/>
          <w:szCs w:val="24"/>
        </w:rPr>
        <w:t>ne</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(1) Valminud kohtkäitlusrajatise kasutamiseks tuleb linnavalitsusele esitada kasutusteatis. Valminud rajatis kuulub ülevaatamisele linnavalitsuse esindaja poolt, kellel on õigus nõuda rajatise katsetamist enda juuresolekul. Kohtkäitlusrajatise vastavus</w:t>
      </w:r>
      <w:r w:rsidR="00075285">
        <w:rPr>
          <w:rFonts w:ascii="Times New Roman" w:hAnsi="Times New Roman" w:cs="Times New Roman"/>
          <w:sz w:val="24"/>
          <w:szCs w:val="24"/>
        </w:rPr>
        <w:t xml:space="preserve"> nõuetele vormistatakse aktiga.</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(2) Vee-ettevõtjal on õigus saada linnavalitsuselt informatsiooni ettevõtja tegevuspiirkonna kohtkäitlusrajatiste ehitisregistris arvelevõtmise ja kohtkä</w:t>
      </w:r>
      <w:r w:rsidR="00A85274">
        <w:rPr>
          <w:rFonts w:ascii="Times New Roman" w:hAnsi="Times New Roman" w:cs="Times New Roman"/>
          <w:sz w:val="24"/>
          <w:szCs w:val="24"/>
        </w:rPr>
        <w:t>itluslubade väljastamise kohta.</w:t>
      </w:r>
    </w:p>
    <w:p w:rsidR="00A85274" w:rsidRDefault="00A85274" w:rsidP="00075285">
      <w:pPr>
        <w:spacing w:line="240" w:lineRule="auto"/>
        <w:rPr>
          <w:rFonts w:ascii="Times New Roman" w:hAnsi="Times New Roman" w:cs="Times New Roman"/>
          <w:b/>
          <w:sz w:val="24"/>
          <w:szCs w:val="24"/>
        </w:rPr>
      </w:pPr>
    </w:p>
    <w:p w:rsidR="00A85274" w:rsidRDefault="00A85274" w:rsidP="00075285">
      <w:pPr>
        <w:spacing w:line="240" w:lineRule="auto"/>
        <w:rPr>
          <w:rFonts w:ascii="Times New Roman" w:hAnsi="Times New Roman" w:cs="Times New Roman"/>
          <w:b/>
          <w:sz w:val="24"/>
          <w:szCs w:val="24"/>
        </w:rPr>
      </w:pPr>
    </w:p>
    <w:p w:rsidR="00DF3024" w:rsidRPr="00075285" w:rsidRDefault="00DF3024" w:rsidP="00075285">
      <w:pPr>
        <w:spacing w:line="240" w:lineRule="auto"/>
        <w:rPr>
          <w:rFonts w:ascii="Times New Roman" w:hAnsi="Times New Roman" w:cs="Times New Roman"/>
          <w:b/>
          <w:sz w:val="24"/>
          <w:szCs w:val="24"/>
        </w:rPr>
      </w:pPr>
      <w:r w:rsidRPr="00075285">
        <w:rPr>
          <w:rFonts w:ascii="Times New Roman" w:hAnsi="Times New Roman" w:cs="Times New Roman"/>
          <w:b/>
          <w:sz w:val="24"/>
          <w:szCs w:val="24"/>
        </w:rPr>
        <w:lastRenderedPageBreak/>
        <w:t>§ 8. Kohtkäitlusrajatise likvideerimi</w:t>
      </w:r>
      <w:r w:rsidR="00075285">
        <w:rPr>
          <w:rFonts w:ascii="Times New Roman" w:hAnsi="Times New Roman" w:cs="Times New Roman"/>
          <w:b/>
          <w:sz w:val="24"/>
          <w:szCs w:val="24"/>
        </w:rPr>
        <w:t>ne</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(1) Kohtkäitlusrajatis tuleb likvideerida pärast selle kasutuse lõpetamist või amortiseerumist. Kohtkäitlusrajatise kasutamine kinnist</w:t>
      </w:r>
      <w:r w:rsidR="00075285">
        <w:rPr>
          <w:rFonts w:ascii="Times New Roman" w:hAnsi="Times New Roman" w:cs="Times New Roman"/>
          <w:sz w:val="24"/>
          <w:szCs w:val="24"/>
        </w:rPr>
        <w:t>u muuks otstarbeks on keelatud.</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(2) Kohtkäitlusrajatise likvideerimine toimub vastavalt ehitusseadustikus sätestatule. Kohtkäitlusrajatise lammutamiseks tuleb linnavalitsusele esitada ehitusteatise lammutamise kohta:</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1) ühe aasta jooksul pärast kinnistu liitumist ühiskanalisatsiooniga;</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2) amortiseerumise korral kolme kuu jooksul pärast uue</w:t>
      </w:r>
      <w:r w:rsidR="00075285">
        <w:rPr>
          <w:rFonts w:ascii="Times New Roman" w:hAnsi="Times New Roman" w:cs="Times New Roman"/>
          <w:sz w:val="24"/>
          <w:szCs w:val="24"/>
        </w:rPr>
        <w:t xml:space="preserve"> kohtkäitlusrajatise valmimist.</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(3) Kohtkäitlusrajatis tuleb enne likvideerimist tühjaks vedada reovee veoteenust osutava ettevõtja poolt, tühjendusjärgselt pu</w:t>
      </w:r>
      <w:r w:rsidR="00075285">
        <w:rPr>
          <w:rFonts w:ascii="Times New Roman" w:hAnsi="Times New Roman" w:cs="Times New Roman"/>
          <w:sz w:val="24"/>
          <w:szCs w:val="24"/>
        </w:rPr>
        <w:t>htaks pesta ja desinfitseerida.</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(4) Kohtkäitlusrajatis tuleb üldjuhul likvideerimiseks lammutada või demonteerida. Erandjuhul, kui kohtkäitlusrajatis on hoone lahutamatu ehituslik osa, tuleb see tühjen</w:t>
      </w:r>
      <w:r w:rsidR="00A85274">
        <w:rPr>
          <w:rFonts w:ascii="Times New Roman" w:hAnsi="Times New Roman" w:cs="Times New Roman"/>
          <w:sz w:val="24"/>
          <w:szCs w:val="24"/>
        </w:rPr>
        <w:t>dada, pesta ja desinfitseerida.</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 xml:space="preserve">(5) Kohtkäitlusrajatise süvendid tuleb likvideerimisjärgselt täita savi-, liiva-, kruusa- või taaskasutatava </w:t>
      </w:r>
      <w:r w:rsidR="00075285">
        <w:rPr>
          <w:rFonts w:ascii="Times New Roman" w:hAnsi="Times New Roman" w:cs="Times New Roman"/>
          <w:sz w:val="24"/>
          <w:szCs w:val="24"/>
        </w:rPr>
        <w:t>pinnasega (välja arvatud muld).</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(6) Kohtkäitlusrajatise likvideerimise käigustekkivate jäätmete käitlemisele kehtestatakse järgmised nõuded:</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1) lammutusjäätmete matmine pinnasesse või kohtkäitlusrajatise süvendi täitmine jäätmetega (välja arvatud taaskasutatav pinnas) on keelatud;</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2) lammutusjäätmed tuleb üle anda ehitus- ja lammutusjäätmete käitlemisega tegelevale jäätmekäitlejale või jäätmejaama;</w:t>
      </w:r>
    </w:p>
    <w:p w:rsidR="00075285"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3) kogumismahuti sisaldis (sealhulgas tahke osis) ning pesemise ja desinfitseerimise käigus kogunenud vedelikud tuleb üle anda reovee veoteenust osutavale ettev</w:t>
      </w:r>
      <w:r w:rsidR="00075285">
        <w:rPr>
          <w:rFonts w:ascii="Times New Roman" w:hAnsi="Times New Roman" w:cs="Times New Roman"/>
          <w:sz w:val="24"/>
          <w:szCs w:val="24"/>
        </w:rPr>
        <w:t xml:space="preserve">õtjale äraveoks ja </w:t>
      </w:r>
      <w:proofErr w:type="spellStart"/>
      <w:r w:rsidR="00075285">
        <w:rPr>
          <w:rFonts w:ascii="Times New Roman" w:hAnsi="Times New Roman" w:cs="Times New Roman"/>
          <w:sz w:val="24"/>
          <w:szCs w:val="24"/>
        </w:rPr>
        <w:t>purgimiseks</w:t>
      </w:r>
      <w:proofErr w:type="spellEnd"/>
      <w:r w:rsidR="00075285">
        <w:rPr>
          <w:rFonts w:ascii="Times New Roman" w:hAnsi="Times New Roman" w:cs="Times New Roman"/>
          <w:sz w:val="24"/>
          <w:szCs w:val="24"/>
        </w:rPr>
        <w:t>.</w:t>
      </w:r>
    </w:p>
    <w:p w:rsidR="00DF3024" w:rsidRPr="00075285" w:rsidRDefault="00DF3024" w:rsidP="00075285">
      <w:pPr>
        <w:spacing w:line="240" w:lineRule="auto"/>
        <w:rPr>
          <w:rFonts w:ascii="Times New Roman" w:hAnsi="Times New Roman" w:cs="Times New Roman"/>
          <w:b/>
          <w:sz w:val="24"/>
          <w:szCs w:val="24"/>
        </w:rPr>
      </w:pPr>
      <w:r w:rsidRPr="00075285">
        <w:rPr>
          <w:rFonts w:ascii="Times New Roman" w:hAnsi="Times New Roman" w:cs="Times New Roman"/>
          <w:b/>
          <w:sz w:val="24"/>
          <w:szCs w:val="24"/>
        </w:rPr>
        <w:t xml:space="preserve">§ 9. Kohtkäitlusrajatise kasutamine, reovee äraveo ja </w:t>
      </w:r>
      <w:proofErr w:type="spellStart"/>
      <w:r w:rsidRPr="00075285">
        <w:rPr>
          <w:rFonts w:ascii="Times New Roman" w:hAnsi="Times New Roman" w:cs="Times New Roman"/>
          <w:b/>
          <w:sz w:val="24"/>
          <w:szCs w:val="24"/>
        </w:rPr>
        <w:t>purgimise</w:t>
      </w:r>
      <w:proofErr w:type="spellEnd"/>
      <w:r w:rsidR="00075285" w:rsidRPr="00075285">
        <w:rPr>
          <w:rFonts w:ascii="Times New Roman" w:hAnsi="Times New Roman" w:cs="Times New Roman"/>
          <w:b/>
          <w:sz w:val="24"/>
          <w:szCs w:val="24"/>
        </w:rPr>
        <w:t xml:space="preserve"> kord</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(1) Reovee kohtkäitlemine peab toimuma keskkonna- ja tervisekaitse ohutus- ning käeso</w:t>
      </w:r>
      <w:r w:rsidR="00075285">
        <w:rPr>
          <w:rFonts w:ascii="Times New Roman" w:hAnsi="Times New Roman" w:cs="Times New Roman"/>
          <w:sz w:val="24"/>
          <w:szCs w:val="24"/>
        </w:rPr>
        <w:t>leva eeskirja nõudeid järgides.</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(2) Reovee, käimlajäätmete ja heitvee immutamine pinnasesse või laialilaotamine ning kogumismahuti tühjendamine loodusesse (metsadesse, rohumaadele, jõgedesse, kraavidesse jne) või mujale selleks mitteettenähtud kohtadesse on keelatud. Reoveest (sealhulgas käimlajäätmed) valmistatud komposti laialilao</w:t>
      </w:r>
      <w:r w:rsidR="00075285">
        <w:rPr>
          <w:rFonts w:ascii="Times New Roman" w:hAnsi="Times New Roman" w:cs="Times New Roman"/>
          <w:sz w:val="24"/>
          <w:szCs w:val="24"/>
        </w:rPr>
        <w:t>tamine või maassekaevamine Tõrva</w:t>
      </w:r>
      <w:r w:rsidRPr="00DF3024">
        <w:rPr>
          <w:rFonts w:ascii="Times New Roman" w:hAnsi="Times New Roman" w:cs="Times New Roman"/>
          <w:sz w:val="24"/>
          <w:szCs w:val="24"/>
        </w:rPr>
        <w:t xml:space="preserve"> linna ha</w:t>
      </w:r>
      <w:r w:rsidR="00075285">
        <w:rPr>
          <w:rFonts w:ascii="Times New Roman" w:hAnsi="Times New Roman" w:cs="Times New Roman"/>
          <w:sz w:val="24"/>
          <w:szCs w:val="24"/>
        </w:rPr>
        <w:t>ldusterritooriumil on keelatud.</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 xml:space="preserve">(3) Reovesi ja käimlajäätmed kogutakse selleks ettenähtud lekkekindlasse kogumismahutisse nii, et see ei levitaks lõhna ega lekitaks mahuti sisu pinnasesse või maapinnale. Kogumismahuti ületäitmine on keelatud, tühjendusel ja veol tekkinud reostus tuleb likvideerida </w:t>
      </w:r>
      <w:r w:rsidR="00075285">
        <w:rPr>
          <w:rFonts w:ascii="Times New Roman" w:hAnsi="Times New Roman" w:cs="Times New Roman"/>
          <w:sz w:val="24"/>
          <w:szCs w:val="24"/>
        </w:rPr>
        <w:t>koheselt.</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 xml:space="preserve">(4) Saastatud sademevee tekke vältimiseks või selles reoainete koguse vähendamiseks peab reovee kogumismahuti ümbrust, millelt sademevett ära juhitakse, </w:t>
      </w:r>
      <w:r w:rsidR="00075285">
        <w:rPr>
          <w:rFonts w:ascii="Times New Roman" w:hAnsi="Times New Roman" w:cs="Times New Roman"/>
          <w:sz w:val="24"/>
          <w:szCs w:val="24"/>
        </w:rPr>
        <w:t>regulaarselt kuivalt puhastama.</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lastRenderedPageBreak/>
        <w:t>(5) Reovet</w:t>
      </w:r>
      <w:r w:rsidR="00075285">
        <w:rPr>
          <w:rFonts w:ascii="Times New Roman" w:hAnsi="Times New Roman" w:cs="Times New Roman"/>
          <w:sz w:val="24"/>
          <w:szCs w:val="24"/>
        </w:rPr>
        <w:t xml:space="preserve">t on lubatud </w:t>
      </w:r>
      <w:proofErr w:type="spellStart"/>
      <w:r w:rsidR="00075285">
        <w:rPr>
          <w:rFonts w:ascii="Times New Roman" w:hAnsi="Times New Roman" w:cs="Times New Roman"/>
          <w:sz w:val="24"/>
          <w:szCs w:val="24"/>
        </w:rPr>
        <w:t>purgida</w:t>
      </w:r>
      <w:proofErr w:type="spellEnd"/>
      <w:r w:rsidR="00075285">
        <w:rPr>
          <w:rFonts w:ascii="Times New Roman" w:hAnsi="Times New Roman" w:cs="Times New Roman"/>
          <w:sz w:val="24"/>
          <w:szCs w:val="24"/>
        </w:rPr>
        <w:t xml:space="preserve"> ainult Tõrv</w:t>
      </w:r>
      <w:r w:rsidRPr="00DF3024">
        <w:rPr>
          <w:rFonts w:ascii="Times New Roman" w:hAnsi="Times New Roman" w:cs="Times New Roman"/>
          <w:sz w:val="24"/>
          <w:szCs w:val="24"/>
        </w:rPr>
        <w:t>a linna reoveepuhast</w:t>
      </w:r>
      <w:r w:rsidR="00075285">
        <w:rPr>
          <w:rFonts w:ascii="Times New Roman" w:hAnsi="Times New Roman" w:cs="Times New Roman"/>
          <w:sz w:val="24"/>
          <w:szCs w:val="24"/>
        </w:rPr>
        <w:t xml:space="preserve">i </w:t>
      </w:r>
      <w:r w:rsidR="00075285" w:rsidRPr="00422486">
        <w:rPr>
          <w:rFonts w:ascii="Times New Roman" w:hAnsi="Times New Roman" w:cs="Times New Roman"/>
          <w:sz w:val="24"/>
          <w:szCs w:val="24"/>
        </w:rPr>
        <w:t xml:space="preserve">territooriumil </w:t>
      </w:r>
      <w:r w:rsidR="00422486" w:rsidRPr="00422486">
        <w:rPr>
          <w:rFonts w:ascii="Times New Roman" w:hAnsi="Times New Roman" w:cs="Times New Roman"/>
          <w:sz w:val="24"/>
          <w:szCs w:val="24"/>
        </w:rPr>
        <w:t>(Raba 5, Tõrva</w:t>
      </w:r>
      <w:r w:rsidRPr="00422486">
        <w:rPr>
          <w:rFonts w:ascii="Times New Roman" w:hAnsi="Times New Roman" w:cs="Times New Roman"/>
          <w:sz w:val="24"/>
          <w:szCs w:val="24"/>
        </w:rPr>
        <w:t xml:space="preserve">) </w:t>
      </w:r>
      <w:r w:rsidRPr="00DF3024">
        <w:rPr>
          <w:rFonts w:ascii="Times New Roman" w:hAnsi="Times New Roman" w:cs="Times New Roman"/>
          <w:sz w:val="24"/>
          <w:szCs w:val="24"/>
        </w:rPr>
        <w:t xml:space="preserve">asuvasse </w:t>
      </w:r>
      <w:proofErr w:type="spellStart"/>
      <w:r w:rsidRPr="00DF3024">
        <w:rPr>
          <w:rFonts w:ascii="Times New Roman" w:hAnsi="Times New Roman" w:cs="Times New Roman"/>
          <w:sz w:val="24"/>
          <w:szCs w:val="24"/>
        </w:rPr>
        <w:t>purgimissõlme</w:t>
      </w:r>
      <w:proofErr w:type="spellEnd"/>
      <w:r w:rsidRPr="00DF3024">
        <w:rPr>
          <w:rFonts w:ascii="Times New Roman" w:hAnsi="Times New Roman" w:cs="Times New Roman"/>
          <w:sz w:val="24"/>
          <w:szCs w:val="24"/>
        </w:rPr>
        <w:t xml:space="preserve">. Ajutiselt paigaldatavate välikäimlate puhul peab paigalduslepingus või paigaldamisloa taotluses olema näidatud nende tühjendusperiood, reovee veoteenust osutava ettevõtja ning </w:t>
      </w:r>
      <w:proofErr w:type="spellStart"/>
      <w:r w:rsidRPr="00DF3024">
        <w:rPr>
          <w:rFonts w:ascii="Times New Roman" w:hAnsi="Times New Roman" w:cs="Times New Roman"/>
          <w:sz w:val="24"/>
          <w:szCs w:val="24"/>
        </w:rPr>
        <w:t>purgimiskoha</w:t>
      </w:r>
      <w:proofErr w:type="spellEnd"/>
      <w:r w:rsidRPr="00DF3024">
        <w:rPr>
          <w:rFonts w:ascii="Times New Roman" w:hAnsi="Times New Roman" w:cs="Times New Roman"/>
          <w:sz w:val="24"/>
          <w:szCs w:val="24"/>
        </w:rPr>
        <w:t xml:space="preserve"> aadres</w:t>
      </w:r>
      <w:r w:rsidR="00075285">
        <w:rPr>
          <w:rFonts w:ascii="Times New Roman" w:hAnsi="Times New Roman" w:cs="Times New Roman"/>
          <w:sz w:val="24"/>
          <w:szCs w:val="24"/>
        </w:rPr>
        <w:t>s.</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 xml:space="preserve">(6) Reovee veoteenust osutav ettevõtja peab </w:t>
      </w:r>
      <w:proofErr w:type="spellStart"/>
      <w:r w:rsidRPr="00DF3024">
        <w:rPr>
          <w:rFonts w:ascii="Times New Roman" w:hAnsi="Times New Roman" w:cs="Times New Roman"/>
          <w:sz w:val="24"/>
          <w:szCs w:val="24"/>
        </w:rPr>
        <w:t>purgimisteenuste</w:t>
      </w:r>
      <w:proofErr w:type="spellEnd"/>
      <w:r w:rsidRPr="00DF3024">
        <w:rPr>
          <w:rFonts w:ascii="Times New Roman" w:hAnsi="Times New Roman" w:cs="Times New Roman"/>
          <w:sz w:val="24"/>
          <w:szCs w:val="24"/>
        </w:rPr>
        <w:t xml:space="preserve"> osutamiseks sõlmima lepingu (edaspidi: </w:t>
      </w:r>
      <w:proofErr w:type="spellStart"/>
      <w:r w:rsidRPr="00DF3024">
        <w:rPr>
          <w:rFonts w:ascii="Times New Roman" w:hAnsi="Times New Roman" w:cs="Times New Roman"/>
          <w:sz w:val="24"/>
          <w:szCs w:val="24"/>
        </w:rPr>
        <w:t>purgimisleping</w:t>
      </w:r>
      <w:proofErr w:type="spellEnd"/>
      <w:r w:rsidRPr="00DF3024">
        <w:rPr>
          <w:rFonts w:ascii="Times New Roman" w:hAnsi="Times New Roman" w:cs="Times New Roman"/>
          <w:sz w:val="24"/>
          <w:szCs w:val="24"/>
        </w:rPr>
        <w:t xml:space="preserve">) selle vee-ettevõtjaga, kelle tegevuspiirkonnas </w:t>
      </w:r>
      <w:proofErr w:type="spellStart"/>
      <w:r w:rsidRPr="00DF3024">
        <w:rPr>
          <w:rFonts w:ascii="Times New Roman" w:hAnsi="Times New Roman" w:cs="Times New Roman"/>
          <w:sz w:val="24"/>
          <w:szCs w:val="24"/>
        </w:rPr>
        <w:t>purgimine</w:t>
      </w:r>
      <w:proofErr w:type="spellEnd"/>
      <w:r w:rsidRPr="00DF3024">
        <w:rPr>
          <w:rFonts w:ascii="Times New Roman" w:hAnsi="Times New Roman" w:cs="Times New Roman"/>
          <w:sz w:val="24"/>
          <w:szCs w:val="24"/>
        </w:rPr>
        <w:t xml:space="preserve"> toimub. </w:t>
      </w:r>
      <w:proofErr w:type="spellStart"/>
      <w:r w:rsidRPr="00DF3024">
        <w:rPr>
          <w:rFonts w:ascii="Times New Roman" w:hAnsi="Times New Roman" w:cs="Times New Roman"/>
          <w:sz w:val="24"/>
          <w:szCs w:val="24"/>
        </w:rPr>
        <w:t>Purgimislepingus</w:t>
      </w:r>
      <w:proofErr w:type="spellEnd"/>
      <w:r w:rsidRPr="00DF3024">
        <w:rPr>
          <w:rFonts w:ascii="Times New Roman" w:hAnsi="Times New Roman" w:cs="Times New Roman"/>
          <w:sz w:val="24"/>
          <w:szCs w:val="24"/>
        </w:rPr>
        <w:t xml:space="preserve"> määratakse ära eeskirjajärgne </w:t>
      </w:r>
      <w:proofErr w:type="spellStart"/>
      <w:r w:rsidRPr="00DF3024">
        <w:rPr>
          <w:rFonts w:ascii="Times New Roman" w:hAnsi="Times New Roman" w:cs="Times New Roman"/>
          <w:sz w:val="24"/>
          <w:szCs w:val="24"/>
        </w:rPr>
        <w:t>purgimiskoht</w:t>
      </w:r>
      <w:proofErr w:type="spellEnd"/>
      <w:r w:rsidRPr="00DF3024">
        <w:rPr>
          <w:rFonts w:ascii="Times New Roman" w:hAnsi="Times New Roman" w:cs="Times New Roman"/>
          <w:sz w:val="24"/>
          <w:szCs w:val="24"/>
        </w:rPr>
        <w:t xml:space="preserve">, purgitava reovee lubatud kogused, selle reostusaste ja muud füüsikalis-keemilised näitajad ning purgitava reovee koguse arvestuse pidamise ja </w:t>
      </w:r>
      <w:proofErr w:type="spellStart"/>
      <w:r w:rsidRPr="00DF3024">
        <w:rPr>
          <w:rFonts w:ascii="Times New Roman" w:hAnsi="Times New Roman" w:cs="Times New Roman"/>
          <w:sz w:val="24"/>
          <w:szCs w:val="24"/>
        </w:rPr>
        <w:t>purgimise</w:t>
      </w:r>
      <w:proofErr w:type="spellEnd"/>
      <w:r w:rsidRPr="00DF3024">
        <w:rPr>
          <w:rFonts w:ascii="Times New Roman" w:hAnsi="Times New Roman" w:cs="Times New Roman"/>
          <w:sz w:val="24"/>
          <w:szCs w:val="24"/>
        </w:rPr>
        <w:t xml:space="preserve"> eest tasu maksmise tingimused ja kord.</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(7) Reovee veoteenust osutav ettevõtj</w:t>
      </w:r>
      <w:r w:rsidR="00075285">
        <w:rPr>
          <w:rFonts w:ascii="Times New Roman" w:hAnsi="Times New Roman" w:cs="Times New Roman"/>
          <w:sz w:val="24"/>
          <w:szCs w:val="24"/>
        </w:rPr>
        <w:t>a peab reovee veol järgima Tõrva</w:t>
      </w:r>
      <w:r w:rsidRPr="00DF3024">
        <w:rPr>
          <w:rFonts w:ascii="Times New Roman" w:hAnsi="Times New Roman" w:cs="Times New Roman"/>
          <w:sz w:val="24"/>
          <w:szCs w:val="24"/>
        </w:rPr>
        <w:t xml:space="preserve"> linna</w:t>
      </w:r>
      <w:r w:rsidR="00075285">
        <w:rPr>
          <w:rFonts w:ascii="Times New Roman" w:hAnsi="Times New Roman" w:cs="Times New Roman"/>
          <w:sz w:val="24"/>
          <w:szCs w:val="24"/>
        </w:rPr>
        <w:t xml:space="preserve"> jäätmehoolduseeskirja nõudeid.</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 xml:space="preserve">(8) Teenuse tellija tasub reovee äraveo eest </w:t>
      </w:r>
      <w:proofErr w:type="spellStart"/>
      <w:r w:rsidRPr="00DF3024">
        <w:rPr>
          <w:rFonts w:ascii="Times New Roman" w:hAnsi="Times New Roman" w:cs="Times New Roman"/>
          <w:sz w:val="24"/>
          <w:szCs w:val="24"/>
        </w:rPr>
        <w:t>purgimisteenuse</w:t>
      </w:r>
      <w:proofErr w:type="spellEnd"/>
      <w:r w:rsidRPr="00DF3024">
        <w:rPr>
          <w:rFonts w:ascii="Times New Roman" w:hAnsi="Times New Roman" w:cs="Times New Roman"/>
          <w:sz w:val="24"/>
          <w:szCs w:val="24"/>
        </w:rPr>
        <w:t xml:space="preserve"> osutajale vastavalt nendevahelisele lepingu</w:t>
      </w:r>
      <w:r w:rsidR="00075285">
        <w:rPr>
          <w:rFonts w:ascii="Times New Roman" w:hAnsi="Times New Roman" w:cs="Times New Roman"/>
          <w:sz w:val="24"/>
          <w:szCs w:val="24"/>
        </w:rPr>
        <w:t>le või äraveo maksedokumendile.</w:t>
      </w:r>
    </w:p>
    <w:p w:rsidR="00DF3024" w:rsidRPr="00075285" w:rsidRDefault="00075285" w:rsidP="00075285">
      <w:pPr>
        <w:spacing w:line="240" w:lineRule="auto"/>
        <w:rPr>
          <w:rFonts w:ascii="Times New Roman" w:hAnsi="Times New Roman" w:cs="Times New Roman"/>
          <w:b/>
          <w:sz w:val="24"/>
          <w:szCs w:val="24"/>
        </w:rPr>
      </w:pPr>
      <w:r>
        <w:rPr>
          <w:rFonts w:ascii="Times New Roman" w:hAnsi="Times New Roman" w:cs="Times New Roman"/>
          <w:b/>
          <w:sz w:val="24"/>
          <w:szCs w:val="24"/>
        </w:rPr>
        <w:t>§ 10. Järelevalve ja vastutus</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(1) Järelevalvet eeskirja täitmise üle teostab linnavalitsus, kaasates vajadu</w:t>
      </w:r>
      <w:r w:rsidR="00075285">
        <w:rPr>
          <w:rFonts w:ascii="Times New Roman" w:hAnsi="Times New Roman" w:cs="Times New Roman"/>
          <w:sz w:val="24"/>
          <w:szCs w:val="24"/>
        </w:rPr>
        <w:t>sel spetsialiste ning eksperte.</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(2) Eeskirja nõuete täitmise eest vastu</w:t>
      </w:r>
      <w:r w:rsidR="00075285">
        <w:rPr>
          <w:rFonts w:ascii="Times New Roman" w:hAnsi="Times New Roman" w:cs="Times New Roman"/>
          <w:sz w:val="24"/>
          <w:szCs w:val="24"/>
        </w:rPr>
        <w:t>tab kohtkäitlusrajatise omanik.</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(3) Kohtkäitlusrajatise omanik peab säilitama reovee äravedu tõendavaid dokumente vähemalt kahe aasta jooksul ning vajaduse korral esita</w:t>
      </w:r>
      <w:r w:rsidR="00075285">
        <w:rPr>
          <w:rFonts w:ascii="Times New Roman" w:hAnsi="Times New Roman" w:cs="Times New Roman"/>
          <w:sz w:val="24"/>
          <w:szCs w:val="24"/>
        </w:rPr>
        <w:t>ma need järelevalve teostajale.</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(4) Järelevalve teostajal on õigus nõuda kohtkäitlusrajatise omanikult rajatise tehnilise dokumentatsiooni esitamist, samuti ülemõõtmise ja kontrolli teostamist ning reovee äravedu tõendava dokumentatsiooni esitamis</w:t>
      </w:r>
      <w:r w:rsidR="00075285">
        <w:rPr>
          <w:rFonts w:ascii="Times New Roman" w:hAnsi="Times New Roman" w:cs="Times New Roman"/>
          <w:sz w:val="24"/>
          <w:szCs w:val="24"/>
        </w:rPr>
        <w:t>t.</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(5) Järelevalve teostajal on õigus rikkumiste avastamisel teha rikkujale kohustuslikke ettekirjutusi rikkumiste kõrvaldamiseks. Rikkumiste tähtajaks mittekõrvaldamisel on linnavalitsusel õigus korraldada rikkuja kulul rajatiste nõuetele vastavusse viimine või rajatise likvideerimistähtaja ületamisel korr</w:t>
      </w:r>
      <w:r w:rsidR="00075285">
        <w:rPr>
          <w:rFonts w:ascii="Times New Roman" w:hAnsi="Times New Roman" w:cs="Times New Roman"/>
          <w:sz w:val="24"/>
          <w:szCs w:val="24"/>
        </w:rPr>
        <w:t>aldada rajatise likvideerimine.</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 xml:space="preserve">(6) Kohtkäitlusrajatise omanik on kohustatud koheselt teatama linnavalitsusele igast rajatise avariist, sealhulgas kogumismahuti lekkest või ületäitumisest ning võtma viivitamatult tarvitusele kõik meetmed tekkinud reostuse kõrvaldamiseks </w:t>
      </w:r>
      <w:r w:rsidR="00075285">
        <w:rPr>
          <w:rFonts w:ascii="Times New Roman" w:hAnsi="Times New Roman" w:cs="Times New Roman"/>
          <w:sz w:val="24"/>
          <w:szCs w:val="24"/>
        </w:rPr>
        <w:t>ja keskkonnaohutuse tagamiseks.</w:t>
      </w:r>
    </w:p>
    <w:p w:rsidR="00DF3024" w:rsidRPr="00DF3024" w:rsidRDefault="00DF3024" w:rsidP="00075285">
      <w:pPr>
        <w:spacing w:line="240" w:lineRule="auto"/>
        <w:rPr>
          <w:rFonts w:ascii="Times New Roman" w:hAnsi="Times New Roman" w:cs="Times New Roman"/>
          <w:sz w:val="24"/>
          <w:szCs w:val="24"/>
        </w:rPr>
      </w:pPr>
      <w:r w:rsidRPr="00DF3024">
        <w:rPr>
          <w:rFonts w:ascii="Times New Roman" w:hAnsi="Times New Roman" w:cs="Times New Roman"/>
          <w:sz w:val="24"/>
          <w:szCs w:val="24"/>
        </w:rPr>
        <w:t xml:space="preserve">(7) Kogumismahuti tühjendamise, äraveo ning </w:t>
      </w:r>
      <w:proofErr w:type="spellStart"/>
      <w:r w:rsidRPr="00DF3024">
        <w:rPr>
          <w:rFonts w:ascii="Times New Roman" w:hAnsi="Times New Roman" w:cs="Times New Roman"/>
          <w:sz w:val="24"/>
          <w:szCs w:val="24"/>
        </w:rPr>
        <w:t>purgimise</w:t>
      </w:r>
      <w:proofErr w:type="spellEnd"/>
      <w:r w:rsidRPr="00DF3024">
        <w:rPr>
          <w:rFonts w:ascii="Times New Roman" w:hAnsi="Times New Roman" w:cs="Times New Roman"/>
          <w:sz w:val="24"/>
          <w:szCs w:val="24"/>
        </w:rPr>
        <w:t xml:space="preserve"> ajal tekkiva keskkonnareostuse puhul kannab vastutust reov</w:t>
      </w:r>
      <w:r w:rsidR="00075285">
        <w:rPr>
          <w:rFonts w:ascii="Times New Roman" w:hAnsi="Times New Roman" w:cs="Times New Roman"/>
          <w:sz w:val="24"/>
          <w:szCs w:val="24"/>
        </w:rPr>
        <w:t>ee veoteenust osutav ettevõtja.</w:t>
      </w:r>
    </w:p>
    <w:p w:rsidR="00DF3024" w:rsidRPr="00075285" w:rsidRDefault="00DF3024" w:rsidP="00075285">
      <w:pPr>
        <w:spacing w:line="240" w:lineRule="auto"/>
        <w:rPr>
          <w:rFonts w:ascii="Times New Roman" w:hAnsi="Times New Roman" w:cs="Times New Roman"/>
          <w:b/>
          <w:sz w:val="24"/>
          <w:szCs w:val="24"/>
        </w:rPr>
      </w:pPr>
      <w:r w:rsidRPr="00075285">
        <w:rPr>
          <w:rFonts w:ascii="Times New Roman" w:hAnsi="Times New Roman" w:cs="Times New Roman"/>
          <w:b/>
          <w:sz w:val="24"/>
          <w:szCs w:val="24"/>
        </w:rPr>
        <w:t>§ 11. Rakendussätted</w:t>
      </w:r>
    </w:p>
    <w:p w:rsidR="00DF3024" w:rsidRPr="00DF3024" w:rsidRDefault="00422486" w:rsidP="00075285">
      <w:pPr>
        <w:spacing w:line="240" w:lineRule="auto"/>
        <w:rPr>
          <w:rFonts w:ascii="Times New Roman" w:hAnsi="Times New Roman" w:cs="Times New Roman"/>
          <w:sz w:val="24"/>
          <w:szCs w:val="24"/>
        </w:rPr>
      </w:pPr>
      <w:r>
        <w:rPr>
          <w:rFonts w:ascii="Times New Roman" w:hAnsi="Times New Roman" w:cs="Times New Roman"/>
          <w:sz w:val="24"/>
          <w:szCs w:val="24"/>
        </w:rPr>
        <w:t>Määrus jõustub 01.aprillil 2017</w:t>
      </w:r>
      <w:bookmarkStart w:id="0" w:name="_GoBack"/>
      <w:bookmarkEnd w:id="0"/>
      <w:r w:rsidR="00DF3024" w:rsidRPr="00DF3024">
        <w:rPr>
          <w:rFonts w:ascii="Times New Roman" w:hAnsi="Times New Roman" w:cs="Times New Roman"/>
          <w:sz w:val="24"/>
          <w:szCs w:val="24"/>
        </w:rPr>
        <w:t>.</w:t>
      </w:r>
    </w:p>
    <w:p w:rsidR="00DF3024" w:rsidRDefault="00DF3024" w:rsidP="00075285">
      <w:pPr>
        <w:spacing w:line="240" w:lineRule="auto"/>
        <w:rPr>
          <w:rFonts w:ascii="Times New Roman" w:hAnsi="Times New Roman" w:cs="Times New Roman"/>
          <w:sz w:val="24"/>
          <w:szCs w:val="24"/>
        </w:rPr>
      </w:pPr>
    </w:p>
    <w:p w:rsidR="00075285" w:rsidRPr="00DF3024" w:rsidRDefault="00075285" w:rsidP="00075285">
      <w:pPr>
        <w:spacing w:line="240" w:lineRule="auto"/>
        <w:rPr>
          <w:rFonts w:ascii="Times New Roman" w:hAnsi="Times New Roman" w:cs="Times New Roman"/>
          <w:sz w:val="24"/>
          <w:szCs w:val="24"/>
        </w:rPr>
      </w:pPr>
    </w:p>
    <w:p w:rsidR="00DF3024" w:rsidRPr="00DF3024" w:rsidRDefault="00075285" w:rsidP="00075285">
      <w:pPr>
        <w:spacing w:line="240" w:lineRule="auto"/>
        <w:rPr>
          <w:rFonts w:ascii="Times New Roman" w:hAnsi="Times New Roman" w:cs="Times New Roman"/>
          <w:sz w:val="24"/>
          <w:szCs w:val="24"/>
        </w:rPr>
      </w:pPr>
      <w:r>
        <w:rPr>
          <w:rFonts w:ascii="Times New Roman" w:hAnsi="Times New Roman" w:cs="Times New Roman"/>
          <w:sz w:val="24"/>
          <w:szCs w:val="24"/>
        </w:rPr>
        <w:t>Kalle Vister</w:t>
      </w:r>
      <w:r>
        <w:rPr>
          <w:rFonts w:ascii="Times New Roman" w:hAnsi="Times New Roman" w:cs="Times New Roman"/>
          <w:sz w:val="24"/>
          <w:szCs w:val="24"/>
        </w:rPr>
        <w:br/>
        <w:t>v</w:t>
      </w:r>
      <w:r w:rsidR="00DF3024" w:rsidRPr="00DF3024">
        <w:rPr>
          <w:rFonts w:ascii="Times New Roman" w:hAnsi="Times New Roman" w:cs="Times New Roman"/>
          <w:sz w:val="24"/>
          <w:szCs w:val="24"/>
        </w:rPr>
        <w:t>olikogu esimees</w:t>
      </w:r>
    </w:p>
    <w:sectPr w:rsidR="00DF3024" w:rsidRPr="00DF30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24"/>
    <w:rsid w:val="00075285"/>
    <w:rsid w:val="00422486"/>
    <w:rsid w:val="00716A9A"/>
    <w:rsid w:val="00982208"/>
    <w:rsid w:val="00A07F3A"/>
    <w:rsid w:val="00A85274"/>
    <w:rsid w:val="00DF3024"/>
    <w:rsid w:val="00E939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5</Pages>
  <Words>1696</Words>
  <Characters>9840</Characters>
  <Application>Microsoft Office Word</Application>
  <DocSecurity>0</DocSecurity>
  <Lines>82</Lines>
  <Paragraphs>23</Paragraphs>
  <ScaleCrop>false</ScaleCrop>
  <HeadingPairs>
    <vt:vector size="2" baseType="variant">
      <vt:variant>
        <vt:lpstr>Tiitel</vt:lpstr>
      </vt:variant>
      <vt:variant>
        <vt:i4>1</vt:i4>
      </vt:variant>
    </vt:vector>
  </HeadingPairs>
  <TitlesOfParts>
    <vt:vector size="1" baseType="lpstr">
      <vt:lpstr/>
    </vt:vector>
  </TitlesOfParts>
  <Company>Microsoft</Company>
  <LinksUpToDate>false</LinksUpToDate>
  <CharactersWithSpaces>11513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Signe Kiin</dc:creator>
  <cp:lastModifiedBy>Signe Kiin</cp:lastModifiedBy>
  <cp:revision>6</cp:revision>
  <dcterms:created xsi:type="dcterms:W3CDTF">2017-03-14T09:50:00Z</dcterms:created>
  <dcterms:modified xsi:type="dcterms:W3CDTF">2017-03-16T12:49:00Z</dcterms:modified>
</cp:coreProperties>
</file>