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68" w:rsidRDefault="00103768" w:rsidP="00103768">
      <w:pPr>
        <w:spacing w:before="240" w:after="100" w:afterAutospacing="1"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EELNÕU</w:t>
      </w:r>
    </w:p>
    <w:p w:rsidR="00103768" w:rsidRDefault="00103768" w:rsidP="00103768">
      <w:pPr>
        <w:spacing w:before="240" w:after="100" w:afterAutospacing="1" w:line="240" w:lineRule="auto"/>
        <w:jc w:val="right"/>
        <w:rPr>
          <w:rFonts w:ascii="Times New Roman" w:eastAsia="Times New Roman" w:hAnsi="Times New Roman" w:cs="Times New Roman"/>
          <w:sz w:val="24"/>
          <w:szCs w:val="24"/>
          <w:lang w:eastAsia="et-EE"/>
        </w:rPr>
      </w:pPr>
    </w:p>
    <w:p w:rsidR="00103768" w:rsidRPr="00103768" w:rsidRDefault="00103768" w:rsidP="00103768">
      <w:pPr>
        <w:spacing w:before="240" w:after="100" w:afterAutospacing="1" w:line="240" w:lineRule="auto"/>
        <w:jc w:val="center"/>
        <w:rPr>
          <w:rFonts w:ascii="Times New Roman" w:eastAsia="Times New Roman" w:hAnsi="Times New Roman" w:cs="Times New Roman"/>
          <w:b/>
          <w:sz w:val="24"/>
          <w:szCs w:val="24"/>
          <w:lang w:eastAsia="et-EE"/>
        </w:rPr>
      </w:pPr>
      <w:r w:rsidRPr="00103768">
        <w:rPr>
          <w:rFonts w:ascii="Times New Roman" w:eastAsia="Times New Roman" w:hAnsi="Times New Roman" w:cs="Times New Roman"/>
          <w:b/>
          <w:sz w:val="24"/>
          <w:szCs w:val="24"/>
          <w:lang w:eastAsia="et-EE"/>
        </w:rPr>
        <w:t xml:space="preserve">TÕRVA VALLAVOLIKOGU </w:t>
      </w:r>
    </w:p>
    <w:p w:rsidR="00103768" w:rsidRPr="00103768" w:rsidRDefault="00103768" w:rsidP="00103768">
      <w:pPr>
        <w:spacing w:before="240" w:after="100" w:afterAutospacing="1" w:line="240" w:lineRule="auto"/>
        <w:jc w:val="center"/>
        <w:rPr>
          <w:rFonts w:ascii="Times New Roman" w:eastAsia="Times New Roman" w:hAnsi="Times New Roman" w:cs="Times New Roman"/>
          <w:b/>
          <w:sz w:val="24"/>
          <w:szCs w:val="24"/>
          <w:lang w:eastAsia="et-EE"/>
        </w:rPr>
      </w:pPr>
      <w:r w:rsidRPr="00103768">
        <w:rPr>
          <w:rFonts w:ascii="Times New Roman" w:eastAsia="Times New Roman" w:hAnsi="Times New Roman" w:cs="Times New Roman"/>
          <w:b/>
          <w:sz w:val="24"/>
          <w:szCs w:val="24"/>
          <w:lang w:eastAsia="et-EE"/>
        </w:rPr>
        <w:t>M Ä Ä R U S</w:t>
      </w:r>
    </w:p>
    <w:p w:rsidR="00103768" w:rsidRDefault="00103768" w:rsidP="00103768">
      <w:pPr>
        <w:spacing w:before="240" w:after="100" w:afterAutospacing="1" w:line="240" w:lineRule="auto"/>
        <w:jc w:val="center"/>
        <w:rPr>
          <w:rFonts w:ascii="Times New Roman" w:eastAsia="Times New Roman" w:hAnsi="Times New Roman" w:cs="Times New Roman"/>
          <w:sz w:val="24"/>
          <w:szCs w:val="24"/>
          <w:lang w:eastAsia="et-EE"/>
        </w:rPr>
      </w:pPr>
    </w:p>
    <w:p w:rsidR="00103768" w:rsidRPr="00103768" w:rsidRDefault="00103768" w:rsidP="00103768">
      <w:pPr>
        <w:spacing w:before="240" w:after="100" w:afterAutospacing="1" w:line="240" w:lineRule="auto"/>
        <w:jc w:val="both"/>
        <w:rPr>
          <w:rFonts w:ascii="Times New Roman" w:eastAsia="Times New Roman" w:hAnsi="Times New Roman" w:cs="Times New Roman"/>
          <w:b/>
          <w:sz w:val="24"/>
          <w:szCs w:val="24"/>
          <w:lang w:eastAsia="et-EE"/>
        </w:rPr>
      </w:pPr>
      <w:r w:rsidRPr="00103768">
        <w:rPr>
          <w:rFonts w:ascii="Times New Roman" w:eastAsia="Times New Roman" w:hAnsi="Times New Roman" w:cs="Times New Roman"/>
          <w:sz w:val="24"/>
          <w:szCs w:val="24"/>
          <w:lang w:eastAsia="et-EE"/>
        </w:rPr>
        <w:t xml:space="preserve">Tõrva                                                                           21.november 2017 </w:t>
      </w:r>
      <w:r w:rsidRPr="00103768">
        <w:rPr>
          <w:rFonts w:ascii="Times New Roman" w:eastAsia="Times New Roman" w:hAnsi="Times New Roman" w:cs="Times New Roman"/>
          <w:b/>
          <w:sz w:val="24"/>
          <w:szCs w:val="24"/>
          <w:lang w:eastAsia="et-EE"/>
        </w:rPr>
        <w:t xml:space="preserve">nr </w:t>
      </w:r>
      <w:proofErr w:type="spellStart"/>
      <w:r w:rsidRPr="00103768">
        <w:rPr>
          <w:rFonts w:ascii="Times New Roman" w:eastAsia="Times New Roman" w:hAnsi="Times New Roman" w:cs="Times New Roman"/>
          <w:b/>
          <w:sz w:val="24"/>
          <w:szCs w:val="24"/>
          <w:lang w:eastAsia="et-EE"/>
        </w:rPr>
        <w:t>……</w:t>
      </w:r>
      <w:proofErr w:type="spellEnd"/>
    </w:p>
    <w:p w:rsidR="00103768" w:rsidRPr="00103768" w:rsidRDefault="00103768" w:rsidP="00103768">
      <w:pPr>
        <w:spacing w:before="240" w:after="100" w:afterAutospacing="1" w:line="240" w:lineRule="auto"/>
        <w:rPr>
          <w:rFonts w:ascii="Times New Roman" w:eastAsia="Times New Roman" w:hAnsi="Times New Roman" w:cs="Times New Roman"/>
          <w:b/>
          <w:sz w:val="24"/>
          <w:szCs w:val="24"/>
          <w:lang w:eastAsia="et-EE"/>
        </w:rPr>
      </w:pPr>
      <w:r w:rsidRPr="00103768">
        <w:rPr>
          <w:rFonts w:ascii="Times New Roman" w:eastAsia="Times New Roman" w:hAnsi="Times New Roman" w:cs="Times New Roman"/>
          <w:b/>
          <w:sz w:val="24"/>
          <w:szCs w:val="24"/>
          <w:lang w:eastAsia="et-EE"/>
        </w:rPr>
        <w:t>Tõrva Vallavalitsuse palgajuhend</w:t>
      </w:r>
      <w:r w:rsidRPr="00103768">
        <w:rPr>
          <w:rFonts w:ascii="Times New Roman" w:eastAsia="Times New Roman" w:hAnsi="Times New Roman" w:cs="Times New Roman"/>
          <w:b/>
          <w:sz w:val="24"/>
          <w:szCs w:val="24"/>
          <w:lang w:eastAsia="et-EE"/>
        </w:rPr>
        <w:br/>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r w:rsidRPr="00103768">
        <w:rPr>
          <w:rFonts w:ascii="Times New Roman" w:eastAsia="Times New Roman" w:hAnsi="Times New Roman" w:cs="Times New Roman"/>
          <w:sz w:val="24"/>
          <w:szCs w:val="24"/>
          <w:lang w:eastAsia="et-EE"/>
        </w:rPr>
        <w:t>Määrus kehtestatakse kohaliku omavalitsuse korralduse seaduse § 22 lõike 1 punkt 35 ja punkt 36 ning avaliku</w:t>
      </w:r>
      <w:r w:rsidR="00DA0937">
        <w:rPr>
          <w:rFonts w:ascii="Times New Roman" w:eastAsia="Times New Roman" w:hAnsi="Times New Roman" w:cs="Times New Roman"/>
          <w:sz w:val="24"/>
          <w:szCs w:val="24"/>
          <w:lang w:eastAsia="et-EE"/>
        </w:rPr>
        <w:t xml:space="preserve"> teenistuse seaduse § </w:t>
      </w:r>
      <w:bookmarkStart w:id="0" w:name="_GoBack"/>
      <w:bookmarkEnd w:id="0"/>
      <w:r w:rsidRPr="00103768">
        <w:rPr>
          <w:rFonts w:ascii="Times New Roman" w:eastAsia="Times New Roman" w:hAnsi="Times New Roman" w:cs="Times New Roman"/>
          <w:sz w:val="24"/>
          <w:szCs w:val="24"/>
          <w:lang w:eastAsia="et-EE"/>
        </w:rPr>
        <w:t>63 lõike 2 alusel</w:t>
      </w:r>
      <w:r w:rsidR="00BA5599">
        <w:rPr>
          <w:rFonts w:ascii="Times New Roman" w:eastAsia="Times New Roman" w:hAnsi="Times New Roman" w:cs="Times New Roman"/>
          <w:sz w:val="24"/>
          <w:szCs w:val="24"/>
          <w:lang w:eastAsia="et-EE"/>
        </w:rPr>
        <w:t>.</w:t>
      </w:r>
    </w:p>
    <w:p w:rsidR="00103768" w:rsidRPr="00103768" w:rsidRDefault="00103768" w:rsidP="00103768">
      <w:pPr>
        <w:spacing w:before="240" w:after="100" w:afterAutospacing="1" w:line="240" w:lineRule="auto"/>
        <w:outlineLvl w:val="2"/>
        <w:rPr>
          <w:rFonts w:ascii="Times New Roman" w:eastAsia="Times New Roman" w:hAnsi="Times New Roman" w:cs="Times New Roman"/>
          <w:b/>
          <w:bCs/>
          <w:sz w:val="24"/>
          <w:szCs w:val="24"/>
          <w:lang w:eastAsia="et-EE"/>
        </w:rPr>
      </w:pPr>
      <w:r w:rsidRPr="00103768">
        <w:rPr>
          <w:rFonts w:ascii="Times New Roman" w:eastAsia="Times New Roman" w:hAnsi="Times New Roman" w:cs="Times New Roman"/>
          <w:b/>
          <w:bCs/>
          <w:sz w:val="24"/>
          <w:szCs w:val="24"/>
          <w:lang w:eastAsia="et-EE"/>
        </w:rPr>
        <w:t xml:space="preserve">§ 1. </w:t>
      </w:r>
      <w:bookmarkStart w:id="1" w:name="para1"/>
      <w:r w:rsidRPr="00103768">
        <w:rPr>
          <w:rFonts w:ascii="Times New Roman" w:eastAsia="Times New Roman" w:hAnsi="Times New Roman" w:cs="Times New Roman"/>
          <w:b/>
          <w:bCs/>
          <w:sz w:val="24"/>
          <w:szCs w:val="24"/>
          <w:lang w:eastAsia="et-EE"/>
        </w:rPr>
        <w:t> </w:t>
      </w:r>
      <w:bookmarkEnd w:id="1"/>
      <w:r w:rsidRPr="00103768">
        <w:rPr>
          <w:rFonts w:ascii="Times New Roman" w:eastAsia="Times New Roman" w:hAnsi="Times New Roman" w:cs="Times New Roman"/>
          <w:b/>
          <w:bCs/>
          <w:sz w:val="24"/>
          <w:szCs w:val="24"/>
          <w:lang w:eastAsia="et-EE"/>
        </w:rPr>
        <w:t>Määruse reguleerimisala</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Tõrva</w:t>
      </w:r>
      <w:r w:rsidRPr="00103768">
        <w:rPr>
          <w:rFonts w:ascii="Times New Roman" w:eastAsia="Times New Roman" w:hAnsi="Times New Roman" w:cs="Times New Roman"/>
          <w:sz w:val="24"/>
          <w:szCs w:val="24"/>
          <w:lang w:eastAsia="et-EE"/>
        </w:rPr>
        <w:t xml:space="preserve"> Vallavalitsuse ametiasutuse (edaspidi vallavalitsus) palgajuhendiga (edaspidi palgajuhend) määratakse kindlaks vallavalitsuse teenistujate töö tasustamise korraldus, tingimused ja tasu maksmise põhimõtted, et tagada õiglane ja arusaadav tasusüsteem.</w:t>
      </w:r>
    </w:p>
    <w:p w:rsidR="00103768" w:rsidRPr="00103768" w:rsidRDefault="00103768" w:rsidP="00103768">
      <w:pPr>
        <w:spacing w:before="240" w:after="100" w:afterAutospacing="1" w:line="240" w:lineRule="auto"/>
        <w:outlineLvl w:val="2"/>
        <w:rPr>
          <w:rFonts w:ascii="Times New Roman" w:eastAsia="Times New Roman" w:hAnsi="Times New Roman" w:cs="Times New Roman"/>
          <w:b/>
          <w:bCs/>
          <w:sz w:val="24"/>
          <w:szCs w:val="24"/>
          <w:lang w:eastAsia="et-EE"/>
        </w:rPr>
      </w:pPr>
      <w:r w:rsidRPr="00103768">
        <w:rPr>
          <w:rFonts w:ascii="Times New Roman" w:eastAsia="Times New Roman" w:hAnsi="Times New Roman" w:cs="Times New Roman"/>
          <w:b/>
          <w:bCs/>
          <w:sz w:val="24"/>
          <w:szCs w:val="24"/>
          <w:lang w:eastAsia="et-EE"/>
        </w:rPr>
        <w:t xml:space="preserve">§ 2. </w:t>
      </w:r>
      <w:bookmarkStart w:id="2" w:name="para2"/>
      <w:r w:rsidRPr="00103768">
        <w:rPr>
          <w:rFonts w:ascii="Times New Roman" w:eastAsia="Times New Roman" w:hAnsi="Times New Roman" w:cs="Times New Roman"/>
          <w:b/>
          <w:bCs/>
          <w:sz w:val="24"/>
          <w:szCs w:val="24"/>
          <w:lang w:eastAsia="et-EE"/>
        </w:rPr>
        <w:t> </w:t>
      </w:r>
      <w:bookmarkEnd w:id="2"/>
      <w:r w:rsidRPr="00103768">
        <w:rPr>
          <w:rFonts w:ascii="Times New Roman" w:eastAsia="Times New Roman" w:hAnsi="Times New Roman" w:cs="Times New Roman"/>
          <w:b/>
          <w:bCs/>
          <w:sz w:val="24"/>
          <w:szCs w:val="24"/>
          <w:lang w:eastAsia="et-EE"/>
        </w:rPr>
        <w:t>Eesmärk</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r w:rsidRPr="00103768">
        <w:rPr>
          <w:rFonts w:ascii="Times New Roman" w:eastAsia="Times New Roman" w:hAnsi="Times New Roman" w:cs="Times New Roman"/>
          <w:sz w:val="24"/>
          <w:szCs w:val="24"/>
          <w:lang w:eastAsia="et-EE"/>
        </w:rPr>
        <w:t>Palgajuhend peab tagama, et igal teenistujal on selgus, millistest komponentidest tema palk või töötasu koosneb, milline on nende osakaal kogupalgas ning kuidas ja mille alusel tema palk või töötasu kujuneb.</w:t>
      </w:r>
    </w:p>
    <w:p w:rsidR="00103768" w:rsidRPr="00103768" w:rsidRDefault="00103768" w:rsidP="00103768">
      <w:pPr>
        <w:spacing w:before="240" w:after="100" w:afterAutospacing="1" w:line="240" w:lineRule="auto"/>
        <w:outlineLvl w:val="2"/>
        <w:rPr>
          <w:rFonts w:ascii="Times New Roman" w:eastAsia="Times New Roman" w:hAnsi="Times New Roman" w:cs="Times New Roman"/>
          <w:b/>
          <w:bCs/>
          <w:sz w:val="24"/>
          <w:szCs w:val="24"/>
          <w:lang w:eastAsia="et-EE"/>
        </w:rPr>
      </w:pPr>
      <w:r w:rsidRPr="00103768">
        <w:rPr>
          <w:rFonts w:ascii="Times New Roman" w:eastAsia="Times New Roman" w:hAnsi="Times New Roman" w:cs="Times New Roman"/>
          <w:b/>
          <w:bCs/>
          <w:sz w:val="24"/>
          <w:szCs w:val="24"/>
          <w:lang w:eastAsia="et-EE"/>
        </w:rPr>
        <w:t xml:space="preserve">§ 3. </w:t>
      </w:r>
      <w:bookmarkStart w:id="3" w:name="para3"/>
      <w:r w:rsidRPr="00103768">
        <w:rPr>
          <w:rFonts w:ascii="Times New Roman" w:eastAsia="Times New Roman" w:hAnsi="Times New Roman" w:cs="Times New Roman"/>
          <w:b/>
          <w:bCs/>
          <w:sz w:val="24"/>
          <w:szCs w:val="24"/>
          <w:lang w:eastAsia="et-EE"/>
        </w:rPr>
        <w:t> </w:t>
      </w:r>
      <w:bookmarkEnd w:id="3"/>
      <w:r w:rsidRPr="00103768">
        <w:rPr>
          <w:rFonts w:ascii="Times New Roman" w:eastAsia="Times New Roman" w:hAnsi="Times New Roman" w:cs="Times New Roman"/>
          <w:b/>
          <w:bCs/>
          <w:sz w:val="24"/>
          <w:szCs w:val="24"/>
          <w:lang w:eastAsia="et-EE"/>
        </w:rPr>
        <w:t>Mõisted</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4" w:name="para3lg1"/>
      <w:r w:rsidRPr="00103768">
        <w:rPr>
          <w:rFonts w:ascii="Times New Roman" w:eastAsia="Times New Roman" w:hAnsi="Times New Roman" w:cs="Times New Roman"/>
          <w:sz w:val="24"/>
          <w:szCs w:val="24"/>
          <w:lang w:eastAsia="et-EE"/>
        </w:rPr>
        <w:t> </w:t>
      </w:r>
      <w:bookmarkEnd w:id="4"/>
      <w:r w:rsidRPr="00103768">
        <w:rPr>
          <w:rFonts w:ascii="Times New Roman" w:eastAsia="Times New Roman" w:hAnsi="Times New Roman" w:cs="Times New Roman"/>
          <w:sz w:val="24"/>
          <w:szCs w:val="24"/>
          <w:lang w:eastAsia="et-EE"/>
        </w:rPr>
        <w:t xml:space="preserve"> Palgajuhendis kasutatakse mõisteid järgmises tähenduses:</w:t>
      </w:r>
      <w:r w:rsidRPr="00103768">
        <w:rPr>
          <w:rFonts w:ascii="Times New Roman" w:eastAsia="Times New Roman" w:hAnsi="Times New Roman" w:cs="Times New Roman"/>
          <w:sz w:val="24"/>
          <w:szCs w:val="24"/>
          <w:lang w:eastAsia="et-EE"/>
        </w:rPr>
        <w:br/>
      </w:r>
      <w:bookmarkStart w:id="5" w:name="para3lg1p1"/>
      <w:r w:rsidRPr="00103768">
        <w:rPr>
          <w:rFonts w:ascii="Times New Roman" w:eastAsia="Times New Roman" w:hAnsi="Times New Roman" w:cs="Times New Roman"/>
          <w:sz w:val="24"/>
          <w:szCs w:val="24"/>
          <w:lang w:eastAsia="et-EE"/>
        </w:rPr>
        <w:t> </w:t>
      </w:r>
      <w:bookmarkEnd w:id="5"/>
      <w:r>
        <w:rPr>
          <w:rFonts w:ascii="Times New Roman" w:eastAsia="Times New Roman" w:hAnsi="Times New Roman" w:cs="Times New Roman"/>
          <w:sz w:val="24"/>
          <w:szCs w:val="24"/>
          <w:lang w:eastAsia="et-EE"/>
        </w:rPr>
        <w:t>1) teenistuja – Tõrva</w:t>
      </w:r>
      <w:r w:rsidRPr="00103768">
        <w:rPr>
          <w:rFonts w:ascii="Times New Roman" w:eastAsia="Times New Roman" w:hAnsi="Times New Roman" w:cs="Times New Roman"/>
          <w:sz w:val="24"/>
          <w:szCs w:val="24"/>
          <w:lang w:eastAsia="et-EE"/>
        </w:rPr>
        <w:t xml:space="preserve"> vallaga avalik-õiguslikus teenistus- ja usaldussuhtes olev ametnik või eraõiguslikus töösuhtes olev töötaja;</w:t>
      </w:r>
      <w:r w:rsidRPr="00103768">
        <w:rPr>
          <w:rFonts w:ascii="Times New Roman" w:eastAsia="Times New Roman" w:hAnsi="Times New Roman" w:cs="Times New Roman"/>
          <w:sz w:val="24"/>
          <w:szCs w:val="24"/>
          <w:lang w:eastAsia="et-EE"/>
        </w:rPr>
        <w:br/>
      </w:r>
      <w:bookmarkStart w:id="6" w:name="para3lg1p2"/>
      <w:r w:rsidRPr="00103768">
        <w:rPr>
          <w:rFonts w:ascii="Times New Roman" w:eastAsia="Times New Roman" w:hAnsi="Times New Roman" w:cs="Times New Roman"/>
          <w:sz w:val="24"/>
          <w:szCs w:val="24"/>
          <w:lang w:eastAsia="et-EE"/>
        </w:rPr>
        <w:t> </w:t>
      </w:r>
      <w:bookmarkEnd w:id="6"/>
      <w:r w:rsidRPr="00103768">
        <w:rPr>
          <w:rFonts w:ascii="Times New Roman" w:eastAsia="Times New Roman" w:hAnsi="Times New Roman" w:cs="Times New Roman"/>
          <w:sz w:val="24"/>
          <w:szCs w:val="24"/>
          <w:lang w:eastAsia="et-EE"/>
        </w:rPr>
        <w:t>2)</w:t>
      </w:r>
      <w:r>
        <w:rPr>
          <w:rFonts w:ascii="Times New Roman" w:eastAsia="Times New Roman" w:hAnsi="Times New Roman" w:cs="Times New Roman"/>
          <w:sz w:val="24"/>
          <w:szCs w:val="24"/>
          <w:lang w:eastAsia="et-EE"/>
        </w:rPr>
        <w:t xml:space="preserve"> ametnik - isik, kes on Tõrva</w:t>
      </w:r>
      <w:r w:rsidRPr="00103768">
        <w:rPr>
          <w:rFonts w:ascii="Times New Roman" w:eastAsia="Times New Roman" w:hAnsi="Times New Roman" w:cs="Times New Roman"/>
          <w:sz w:val="24"/>
          <w:szCs w:val="24"/>
          <w:lang w:eastAsia="et-EE"/>
        </w:rPr>
        <w:t xml:space="preserve"> vallaga avalik-õiguslikus teenistus- ja usaldussuhtes ning on nimetatud vallavalitsuses ametikohale, millel teostatakse avalikku võimu;</w:t>
      </w:r>
      <w:r w:rsidRPr="00103768">
        <w:rPr>
          <w:rFonts w:ascii="Times New Roman" w:eastAsia="Times New Roman" w:hAnsi="Times New Roman" w:cs="Times New Roman"/>
          <w:sz w:val="24"/>
          <w:szCs w:val="24"/>
          <w:lang w:eastAsia="et-EE"/>
        </w:rPr>
        <w:br/>
      </w:r>
      <w:bookmarkStart w:id="7" w:name="para3lg1p3"/>
      <w:r w:rsidRPr="00103768">
        <w:rPr>
          <w:rFonts w:ascii="Times New Roman" w:eastAsia="Times New Roman" w:hAnsi="Times New Roman" w:cs="Times New Roman"/>
          <w:sz w:val="24"/>
          <w:szCs w:val="24"/>
          <w:lang w:eastAsia="et-EE"/>
        </w:rPr>
        <w:t> </w:t>
      </w:r>
      <w:bookmarkEnd w:id="7"/>
      <w:r w:rsidRPr="00103768">
        <w:rPr>
          <w:rFonts w:ascii="Times New Roman" w:eastAsia="Times New Roman" w:hAnsi="Times New Roman" w:cs="Times New Roman"/>
          <w:sz w:val="24"/>
          <w:szCs w:val="24"/>
          <w:lang w:eastAsia="et-EE"/>
        </w:rPr>
        <w:t>3) töötaja - isik, kes on võetud vallavalitsuse töökohale, millel ei teostata avalikku võimu, vaid tehakse avaliku võimu teostamist toetavat tööd. Töötaja töötab töölepingu alusel;</w:t>
      </w:r>
      <w:r w:rsidRPr="00103768">
        <w:rPr>
          <w:rFonts w:ascii="Times New Roman" w:eastAsia="Times New Roman" w:hAnsi="Times New Roman" w:cs="Times New Roman"/>
          <w:sz w:val="24"/>
          <w:szCs w:val="24"/>
          <w:lang w:eastAsia="et-EE"/>
        </w:rPr>
        <w:br/>
      </w:r>
      <w:bookmarkStart w:id="8" w:name="para3lg1p4"/>
      <w:r w:rsidRPr="00103768">
        <w:rPr>
          <w:rFonts w:ascii="Times New Roman" w:eastAsia="Times New Roman" w:hAnsi="Times New Roman" w:cs="Times New Roman"/>
          <w:sz w:val="24"/>
          <w:szCs w:val="24"/>
          <w:lang w:eastAsia="et-EE"/>
        </w:rPr>
        <w:t> </w:t>
      </w:r>
      <w:bookmarkEnd w:id="8"/>
      <w:r w:rsidRPr="00103768">
        <w:rPr>
          <w:rFonts w:ascii="Times New Roman" w:eastAsia="Times New Roman" w:hAnsi="Times New Roman" w:cs="Times New Roman"/>
          <w:sz w:val="24"/>
          <w:szCs w:val="24"/>
          <w:lang w:eastAsia="et-EE"/>
        </w:rPr>
        <w:t>4) palk – ametnikule tehtud tö</w:t>
      </w:r>
      <w:r w:rsidR="00516352">
        <w:rPr>
          <w:rFonts w:ascii="Times New Roman" w:eastAsia="Times New Roman" w:hAnsi="Times New Roman" w:cs="Times New Roman"/>
          <w:sz w:val="24"/>
          <w:szCs w:val="24"/>
          <w:lang w:eastAsia="et-EE"/>
        </w:rPr>
        <w:t>ö eest makstav tasu, mis võib koosneda</w:t>
      </w:r>
      <w:r w:rsidRPr="00103768">
        <w:rPr>
          <w:rFonts w:ascii="Times New Roman" w:eastAsia="Times New Roman" w:hAnsi="Times New Roman" w:cs="Times New Roman"/>
          <w:sz w:val="24"/>
          <w:szCs w:val="24"/>
          <w:lang w:eastAsia="et-EE"/>
        </w:rPr>
        <w:t xml:space="preserve"> põhipalgast, muutuvpalgast, eritingimustes töötamise eest makstavatest lisatasudest ning asendustasust.</w:t>
      </w:r>
      <w:r w:rsidRPr="00103768">
        <w:rPr>
          <w:rFonts w:ascii="Times New Roman" w:eastAsia="Times New Roman" w:hAnsi="Times New Roman" w:cs="Times New Roman"/>
          <w:sz w:val="24"/>
          <w:szCs w:val="24"/>
          <w:lang w:eastAsia="et-EE"/>
        </w:rPr>
        <w:br/>
      </w:r>
      <w:bookmarkStart w:id="9" w:name="para3lg1p5"/>
      <w:r w:rsidRPr="00103768">
        <w:rPr>
          <w:rFonts w:ascii="Times New Roman" w:eastAsia="Times New Roman" w:hAnsi="Times New Roman" w:cs="Times New Roman"/>
          <w:sz w:val="24"/>
          <w:szCs w:val="24"/>
          <w:lang w:eastAsia="et-EE"/>
        </w:rPr>
        <w:t> </w:t>
      </w:r>
      <w:bookmarkEnd w:id="9"/>
      <w:r w:rsidRPr="00103768">
        <w:rPr>
          <w:rFonts w:ascii="Times New Roman" w:eastAsia="Times New Roman" w:hAnsi="Times New Roman" w:cs="Times New Roman"/>
          <w:sz w:val="24"/>
          <w:szCs w:val="24"/>
          <w:lang w:eastAsia="et-EE"/>
        </w:rPr>
        <w:t>5) töötasu – töötajale tehtud töö eest makstav tasu, mis koosneb põhipalgast, muutuvpalgast, eritingimustes töötamise eest makstavatest lisatasudest ning asendustasust;</w:t>
      </w:r>
      <w:r w:rsidRPr="00103768">
        <w:rPr>
          <w:rFonts w:ascii="Times New Roman" w:eastAsia="Times New Roman" w:hAnsi="Times New Roman" w:cs="Times New Roman"/>
          <w:sz w:val="24"/>
          <w:szCs w:val="24"/>
          <w:lang w:eastAsia="et-EE"/>
        </w:rPr>
        <w:br/>
      </w:r>
      <w:bookmarkStart w:id="10" w:name="para3lg1p6"/>
      <w:r w:rsidRPr="00103768">
        <w:rPr>
          <w:rFonts w:ascii="Times New Roman" w:eastAsia="Times New Roman" w:hAnsi="Times New Roman" w:cs="Times New Roman"/>
          <w:sz w:val="24"/>
          <w:szCs w:val="24"/>
          <w:lang w:eastAsia="et-EE"/>
        </w:rPr>
        <w:t> </w:t>
      </w:r>
      <w:bookmarkEnd w:id="10"/>
      <w:r w:rsidRPr="00103768">
        <w:rPr>
          <w:rFonts w:ascii="Times New Roman" w:eastAsia="Times New Roman" w:hAnsi="Times New Roman" w:cs="Times New Roman"/>
          <w:sz w:val="24"/>
          <w:szCs w:val="24"/>
          <w:lang w:eastAsia="et-EE"/>
        </w:rPr>
        <w:t>6) muutuvpalk – teenistuja palga ebaregulaarne osa, mida võib maksta tulemuspalgana, preemiana erakordsete teenistusalaste saavutuste eest või lisatasuna ülesannete eest, mis ületavad kokkulepitud töömahtu, ei tulene töö sisust või ei ole seotud teenistuskoha eesmärgiga;</w:t>
      </w:r>
      <w:r w:rsidRPr="00103768">
        <w:rPr>
          <w:rFonts w:ascii="Times New Roman" w:eastAsia="Times New Roman" w:hAnsi="Times New Roman" w:cs="Times New Roman"/>
          <w:sz w:val="24"/>
          <w:szCs w:val="24"/>
          <w:lang w:eastAsia="et-EE"/>
        </w:rPr>
        <w:br/>
      </w:r>
      <w:bookmarkStart w:id="11" w:name="para3lg1p7"/>
      <w:r w:rsidRPr="00103768">
        <w:rPr>
          <w:rFonts w:ascii="Times New Roman" w:eastAsia="Times New Roman" w:hAnsi="Times New Roman" w:cs="Times New Roman"/>
          <w:sz w:val="24"/>
          <w:szCs w:val="24"/>
          <w:lang w:eastAsia="et-EE"/>
        </w:rPr>
        <w:t> </w:t>
      </w:r>
      <w:bookmarkEnd w:id="11"/>
      <w:r w:rsidRPr="00103768">
        <w:rPr>
          <w:rFonts w:ascii="Times New Roman" w:eastAsia="Times New Roman" w:hAnsi="Times New Roman" w:cs="Times New Roman"/>
          <w:sz w:val="24"/>
          <w:szCs w:val="24"/>
          <w:lang w:eastAsia="et-EE"/>
        </w:rPr>
        <w:t>7) põhipalk – teenistuja kuupalgamäär, mille aluseks on vastava teenistuskoha palgagrupile vastav palgamäär;</w:t>
      </w:r>
      <w:r w:rsidRPr="00103768">
        <w:rPr>
          <w:rFonts w:ascii="Times New Roman" w:eastAsia="Times New Roman" w:hAnsi="Times New Roman" w:cs="Times New Roman"/>
          <w:sz w:val="24"/>
          <w:szCs w:val="24"/>
          <w:lang w:eastAsia="et-EE"/>
        </w:rPr>
        <w:br/>
      </w:r>
      <w:bookmarkStart w:id="12" w:name="para3lg1p8"/>
      <w:r w:rsidRPr="00103768">
        <w:rPr>
          <w:rFonts w:ascii="Times New Roman" w:eastAsia="Times New Roman" w:hAnsi="Times New Roman" w:cs="Times New Roman"/>
          <w:sz w:val="24"/>
          <w:szCs w:val="24"/>
          <w:lang w:eastAsia="et-EE"/>
        </w:rPr>
        <w:lastRenderedPageBreak/>
        <w:t> </w:t>
      </w:r>
      <w:bookmarkEnd w:id="12"/>
      <w:r w:rsidRPr="00103768">
        <w:rPr>
          <w:rFonts w:ascii="Times New Roman" w:eastAsia="Times New Roman" w:hAnsi="Times New Roman" w:cs="Times New Roman"/>
          <w:sz w:val="24"/>
          <w:szCs w:val="24"/>
          <w:lang w:eastAsia="et-EE"/>
        </w:rPr>
        <w:t>8) tulemuspalk - muutuvpalga üks komponent, mida võib teenistujale maksta silmapaistvate tulemuste eest seatud eesmärkide saavutamisel;</w:t>
      </w:r>
      <w:r w:rsidRPr="00103768">
        <w:rPr>
          <w:rFonts w:ascii="Times New Roman" w:eastAsia="Times New Roman" w:hAnsi="Times New Roman" w:cs="Times New Roman"/>
          <w:sz w:val="24"/>
          <w:szCs w:val="24"/>
          <w:lang w:eastAsia="et-EE"/>
        </w:rPr>
        <w:br/>
      </w:r>
      <w:bookmarkStart w:id="13" w:name="para3lg1p9"/>
      <w:r w:rsidRPr="00103768">
        <w:rPr>
          <w:rFonts w:ascii="Times New Roman" w:eastAsia="Times New Roman" w:hAnsi="Times New Roman" w:cs="Times New Roman"/>
          <w:sz w:val="24"/>
          <w:szCs w:val="24"/>
          <w:lang w:eastAsia="et-EE"/>
        </w:rPr>
        <w:t> </w:t>
      </w:r>
      <w:bookmarkEnd w:id="13"/>
      <w:r w:rsidRPr="00103768">
        <w:rPr>
          <w:rFonts w:ascii="Times New Roman" w:eastAsia="Times New Roman" w:hAnsi="Times New Roman" w:cs="Times New Roman"/>
          <w:sz w:val="24"/>
          <w:szCs w:val="24"/>
          <w:lang w:eastAsia="et-EE"/>
        </w:rPr>
        <w:t>9) preemia - kauaaegse laitmatu teenistuse või teenistuskohustuste silmapaistvalt hea täitmise eest kohaldatav ergutus;</w:t>
      </w:r>
      <w:r w:rsidRPr="00103768">
        <w:rPr>
          <w:rFonts w:ascii="Times New Roman" w:eastAsia="Times New Roman" w:hAnsi="Times New Roman" w:cs="Times New Roman"/>
          <w:sz w:val="24"/>
          <w:szCs w:val="24"/>
          <w:lang w:eastAsia="et-EE"/>
        </w:rPr>
        <w:br/>
      </w:r>
      <w:bookmarkStart w:id="14" w:name="para3lg1p10"/>
      <w:r w:rsidRPr="00103768">
        <w:rPr>
          <w:rFonts w:ascii="Times New Roman" w:eastAsia="Times New Roman" w:hAnsi="Times New Roman" w:cs="Times New Roman"/>
          <w:sz w:val="24"/>
          <w:szCs w:val="24"/>
          <w:lang w:eastAsia="et-EE"/>
        </w:rPr>
        <w:t> </w:t>
      </w:r>
      <w:bookmarkEnd w:id="14"/>
      <w:r w:rsidRPr="00103768">
        <w:rPr>
          <w:rFonts w:ascii="Times New Roman" w:eastAsia="Times New Roman" w:hAnsi="Times New Roman" w:cs="Times New Roman"/>
          <w:sz w:val="24"/>
          <w:szCs w:val="24"/>
          <w:lang w:eastAsia="et-EE"/>
        </w:rPr>
        <w:t>10) lisatasu – palgale või töötasule lisaks makstav täiendav tasu puuduva teenistuja ülesannete täitmise ning ületunnitöö, valveaja, öötöö ja riigipühadel töötamise eest;</w:t>
      </w:r>
    </w:p>
    <w:p w:rsidR="00103768" w:rsidRPr="00103768" w:rsidRDefault="00103768" w:rsidP="00103768">
      <w:pPr>
        <w:spacing w:before="240" w:after="100" w:afterAutospacing="1" w:line="240" w:lineRule="auto"/>
        <w:outlineLvl w:val="2"/>
        <w:rPr>
          <w:rFonts w:ascii="Times New Roman" w:eastAsia="Times New Roman" w:hAnsi="Times New Roman" w:cs="Times New Roman"/>
          <w:b/>
          <w:bCs/>
          <w:sz w:val="24"/>
          <w:szCs w:val="24"/>
          <w:lang w:eastAsia="et-EE"/>
        </w:rPr>
      </w:pPr>
      <w:r w:rsidRPr="00103768">
        <w:rPr>
          <w:rFonts w:ascii="Times New Roman" w:eastAsia="Times New Roman" w:hAnsi="Times New Roman" w:cs="Times New Roman"/>
          <w:b/>
          <w:bCs/>
          <w:sz w:val="24"/>
          <w:szCs w:val="24"/>
          <w:lang w:eastAsia="et-EE"/>
        </w:rPr>
        <w:t xml:space="preserve">§ 4. </w:t>
      </w:r>
      <w:bookmarkStart w:id="15" w:name="para4"/>
      <w:r w:rsidRPr="00103768">
        <w:rPr>
          <w:rFonts w:ascii="Times New Roman" w:eastAsia="Times New Roman" w:hAnsi="Times New Roman" w:cs="Times New Roman"/>
          <w:b/>
          <w:bCs/>
          <w:sz w:val="24"/>
          <w:szCs w:val="24"/>
          <w:lang w:eastAsia="et-EE"/>
        </w:rPr>
        <w:t> </w:t>
      </w:r>
      <w:bookmarkEnd w:id="15"/>
      <w:r w:rsidRPr="00103768">
        <w:rPr>
          <w:rFonts w:ascii="Times New Roman" w:eastAsia="Times New Roman" w:hAnsi="Times New Roman" w:cs="Times New Roman"/>
          <w:b/>
          <w:bCs/>
          <w:sz w:val="24"/>
          <w:szCs w:val="24"/>
          <w:lang w:eastAsia="et-EE"/>
        </w:rPr>
        <w:t>Tasustamise üldpõhimõtted</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16" w:name="para4lg1"/>
      <w:r w:rsidRPr="00103768">
        <w:rPr>
          <w:rFonts w:ascii="Times New Roman" w:eastAsia="Times New Roman" w:hAnsi="Times New Roman" w:cs="Times New Roman"/>
          <w:sz w:val="24"/>
          <w:szCs w:val="24"/>
          <w:lang w:eastAsia="et-EE"/>
        </w:rPr>
        <w:t> </w:t>
      </w:r>
      <w:bookmarkEnd w:id="16"/>
      <w:r w:rsidRPr="00103768">
        <w:rPr>
          <w:rFonts w:ascii="Times New Roman" w:eastAsia="Times New Roman" w:hAnsi="Times New Roman" w:cs="Times New Roman"/>
          <w:sz w:val="24"/>
          <w:szCs w:val="24"/>
          <w:lang w:eastAsia="et-EE"/>
        </w:rPr>
        <w:t>(1) Teenistujate palkade määramisel ja töötasude kokkuleppimisel ning maksmisel lähtutakse avaliku teenistuse seadusest, töölepingu seadusest ja palgajuhendist.</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17" w:name="para4lg2"/>
      <w:r w:rsidRPr="00103768">
        <w:rPr>
          <w:rFonts w:ascii="Times New Roman" w:eastAsia="Times New Roman" w:hAnsi="Times New Roman" w:cs="Times New Roman"/>
          <w:sz w:val="24"/>
          <w:szCs w:val="24"/>
          <w:lang w:eastAsia="et-EE"/>
        </w:rPr>
        <w:t> </w:t>
      </w:r>
      <w:bookmarkEnd w:id="17"/>
      <w:r w:rsidRPr="00103768">
        <w:rPr>
          <w:rFonts w:ascii="Times New Roman" w:eastAsia="Times New Roman" w:hAnsi="Times New Roman" w:cs="Times New Roman"/>
          <w:sz w:val="24"/>
          <w:szCs w:val="24"/>
          <w:lang w:eastAsia="et-EE"/>
        </w:rPr>
        <w:t>(2) Vallavalitsuse</w:t>
      </w:r>
      <w:r>
        <w:rPr>
          <w:rFonts w:ascii="Times New Roman" w:eastAsia="Times New Roman" w:hAnsi="Times New Roman" w:cs="Times New Roman"/>
          <w:sz w:val="24"/>
          <w:szCs w:val="24"/>
          <w:lang w:eastAsia="et-EE"/>
        </w:rPr>
        <w:t>s</w:t>
      </w:r>
      <w:r w:rsidRPr="00103768">
        <w:rPr>
          <w:rFonts w:ascii="Times New Roman" w:eastAsia="Times New Roman" w:hAnsi="Times New Roman" w:cs="Times New Roman"/>
          <w:sz w:val="24"/>
          <w:szCs w:val="24"/>
          <w:lang w:eastAsia="et-EE"/>
        </w:rPr>
        <w:t xml:space="preserve"> toimub ametnikele palga ja töötajatele töötasu maksmine sarnastel alustel.</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18" w:name="para4lg3"/>
      <w:r w:rsidRPr="00103768">
        <w:rPr>
          <w:rFonts w:ascii="Times New Roman" w:eastAsia="Times New Roman" w:hAnsi="Times New Roman" w:cs="Times New Roman"/>
          <w:sz w:val="24"/>
          <w:szCs w:val="24"/>
          <w:lang w:eastAsia="et-EE"/>
        </w:rPr>
        <w:t> </w:t>
      </w:r>
      <w:bookmarkEnd w:id="18"/>
      <w:r w:rsidRPr="00103768">
        <w:rPr>
          <w:rFonts w:ascii="Times New Roman" w:eastAsia="Times New Roman" w:hAnsi="Times New Roman" w:cs="Times New Roman"/>
          <w:sz w:val="24"/>
          <w:szCs w:val="24"/>
          <w:lang w:eastAsia="et-EE"/>
        </w:rPr>
        <w:t>(3) Palga ja töötasu arvestusperiood on kalendrikuu. Palka ja töötasu arvestatakse ajavahemiku eest, mil teenistuja täitis talle pandud ülesandeid. Tööajanormist lühema tööaja kehtestamise korral arvestatakse palka proportsionaalselt tööl oldud ajale.</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19" w:name="para4lg4"/>
      <w:r w:rsidRPr="00103768">
        <w:rPr>
          <w:rFonts w:ascii="Times New Roman" w:eastAsia="Times New Roman" w:hAnsi="Times New Roman" w:cs="Times New Roman"/>
          <w:sz w:val="24"/>
          <w:szCs w:val="24"/>
          <w:lang w:eastAsia="et-EE"/>
        </w:rPr>
        <w:t> </w:t>
      </w:r>
      <w:bookmarkEnd w:id="19"/>
      <w:r w:rsidRPr="00103768">
        <w:rPr>
          <w:rFonts w:ascii="Times New Roman" w:eastAsia="Times New Roman" w:hAnsi="Times New Roman" w:cs="Times New Roman"/>
          <w:sz w:val="24"/>
          <w:szCs w:val="24"/>
          <w:lang w:eastAsia="et-EE"/>
        </w:rPr>
        <w:t>(4) Tööaja arvestus toimub tööajaarvestuse tabeli alusel.</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20" w:name="para4lg5"/>
      <w:r w:rsidRPr="00103768">
        <w:rPr>
          <w:rFonts w:ascii="Times New Roman" w:eastAsia="Times New Roman" w:hAnsi="Times New Roman" w:cs="Times New Roman"/>
          <w:sz w:val="24"/>
          <w:szCs w:val="24"/>
          <w:lang w:eastAsia="et-EE"/>
        </w:rPr>
        <w:t> </w:t>
      </w:r>
      <w:bookmarkEnd w:id="20"/>
      <w:r w:rsidRPr="00103768">
        <w:rPr>
          <w:rFonts w:ascii="Times New Roman" w:eastAsia="Times New Roman" w:hAnsi="Times New Roman" w:cs="Times New Roman"/>
          <w:sz w:val="24"/>
          <w:szCs w:val="24"/>
          <w:lang w:eastAsia="et-EE"/>
        </w:rPr>
        <w:t>(5) Vallavalitsus võib ametniku palgast kinni pidada vallavalitsuse arvel tehtavate kulude kehtestatud limiiti ületava summa, samuti ametnikule makstud ettemakse, mille ametnik peab vallavalitsusele tagastama. Töötaja puhul on selleks vajalik töötaja kirjalik nõusolek.</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21" w:name="para4lg6"/>
      <w:r w:rsidRPr="00103768">
        <w:rPr>
          <w:rFonts w:ascii="Times New Roman" w:eastAsia="Times New Roman" w:hAnsi="Times New Roman" w:cs="Times New Roman"/>
          <w:sz w:val="24"/>
          <w:szCs w:val="24"/>
          <w:lang w:eastAsia="et-EE"/>
        </w:rPr>
        <w:t> </w:t>
      </w:r>
      <w:bookmarkEnd w:id="21"/>
      <w:r w:rsidRPr="00103768">
        <w:rPr>
          <w:rFonts w:ascii="Times New Roman" w:eastAsia="Times New Roman" w:hAnsi="Times New Roman" w:cs="Times New Roman"/>
          <w:sz w:val="24"/>
          <w:szCs w:val="24"/>
          <w:lang w:eastAsia="et-EE"/>
        </w:rPr>
        <w:t>(6) Teenistujatele palga määramisel või töötasu kokku leppimisel arvestatakse vallavalitsuse tööjõukulude eelarvet.</w:t>
      </w:r>
    </w:p>
    <w:p w:rsidR="00103768" w:rsidRPr="00103768" w:rsidRDefault="00103768" w:rsidP="00103768">
      <w:pPr>
        <w:spacing w:before="240" w:after="100" w:afterAutospacing="1" w:line="240" w:lineRule="auto"/>
        <w:outlineLvl w:val="2"/>
        <w:rPr>
          <w:rFonts w:ascii="Times New Roman" w:eastAsia="Times New Roman" w:hAnsi="Times New Roman" w:cs="Times New Roman"/>
          <w:b/>
          <w:bCs/>
          <w:sz w:val="24"/>
          <w:szCs w:val="24"/>
          <w:lang w:eastAsia="et-EE"/>
        </w:rPr>
      </w:pPr>
      <w:r w:rsidRPr="00103768">
        <w:rPr>
          <w:rFonts w:ascii="Times New Roman" w:eastAsia="Times New Roman" w:hAnsi="Times New Roman" w:cs="Times New Roman"/>
          <w:b/>
          <w:bCs/>
          <w:sz w:val="24"/>
          <w:szCs w:val="24"/>
          <w:lang w:eastAsia="et-EE"/>
        </w:rPr>
        <w:t xml:space="preserve">§ 5. </w:t>
      </w:r>
      <w:bookmarkStart w:id="22" w:name="para5"/>
      <w:r w:rsidRPr="00103768">
        <w:rPr>
          <w:rFonts w:ascii="Times New Roman" w:eastAsia="Times New Roman" w:hAnsi="Times New Roman" w:cs="Times New Roman"/>
          <w:b/>
          <w:bCs/>
          <w:sz w:val="24"/>
          <w:szCs w:val="24"/>
          <w:lang w:eastAsia="et-EE"/>
        </w:rPr>
        <w:t> </w:t>
      </w:r>
      <w:bookmarkEnd w:id="22"/>
      <w:r w:rsidRPr="00103768">
        <w:rPr>
          <w:rFonts w:ascii="Times New Roman" w:eastAsia="Times New Roman" w:hAnsi="Times New Roman" w:cs="Times New Roman"/>
          <w:b/>
          <w:bCs/>
          <w:sz w:val="24"/>
          <w:szCs w:val="24"/>
          <w:lang w:eastAsia="et-EE"/>
        </w:rPr>
        <w:t>Palga ja töötasu komponendid</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r w:rsidRPr="00103768">
        <w:rPr>
          <w:rFonts w:ascii="Times New Roman" w:eastAsia="Times New Roman" w:hAnsi="Times New Roman" w:cs="Times New Roman"/>
          <w:sz w:val="24"/>
          <w:szCs w:val="24"/>
          <w:lang w:eastAsia="et-EE"/>
        </w:rPr>
        <w:t xml:space="preserve">Teenistuja palk ja töötaja töötasu </w:t>
      </w:r>
      <w:r w:rsidR="00223EDA">
        <w:rPr>
          <w:rFonts w:ascii="Times New Roman" w:eastAsia="Times New Roman" w:hAnsi="Times New Roman" w:cs="Times New Roman"/>
          <w:sz w:val="24"/>
          <w:szCs w:val="24"/>
          <w:lang w:eastAsia="et-EE"/>
        </w:rPr>
        <w:t>võib koosneda</w:t>
      </w:r>
      <w:r w:rsidRPr="00103768">
        <w:rPr>
          <w:rFonts w:ascii="Times New Roman" w:eastAsia="Times New Roman" w:hAnsi="Times New Roman" w:cs="Times New Roman"/>
          <w:sz w:val="24"/>
          <w:szCs w:val="24"/>
          <w:lang w:eastAsia="et-EE"/>
        </w:rPr>
        <w:t>:</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r w:rsidRPr="00103768">
        <w:rPr>
          <w:rFonts w:ascii="Times New Roman" w:eastAsia="Times New Roman" w:hAnsi="Times New Roman" w:cs="Times New Roman"/>
          <w:sz w:val="24"/>
          <w:szCs w:val="24"/>
          <w:lang w:eastAsia="et-EE"/>
        </w:rPr>
        <w:t>1) põhipalgast/töötasust;</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r w:rsidRPr="00103768">
        <w:rPr>
          <w:rFonts w:ascii="Times New Roman" w:eastAsia="Times New Roman" w:hAnsi="Times New Roman" w:cs="Times New Roman"/>
          <w:sz w:val="24"/>
          <w:szCs w:val="24"/>
          <w:lang w:eastAsia="et-EE"/>
        </w:rPr>
        <w:t>2) muutuvpalgast;</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r w:rsidRPr="00103768">
        <w:rPr>
          <w:rFonts w:ascii="Times New Roman" w:eastAsia="Times New Roman" w:hAnsi="Times New Roman" w:cs="Times New Roman"/>
          <w:sz w:val="24"/>
          <w:szCs w:val="24"/>
          <w:lang w:eastAsia="et-EE"/>
        </w:rPr>
        <w:t>3) lisatasust puuduva teenistuja ülesannete täitmise eest ning ületunnitöö, valveaja, öötöö ja riigipühadel töötamise eest.</w:t>
      </w:r>
    </w:p>
    <w:p w:rsidR="00103768" w:rsidRPr="00103768" w:rsidRDefault="00103768" w:rsidP="00103768">
      <w:pPr>
        <w:spacing w:before="240" w:after="100" w:afterAutospacing="1" w:line="240" w:lineRule="auto"/>
        <w:outlineLvl w:val="2"/>
        <w:rPr>
          <w:rFonts w:ascii="Times New Roman" w:eastAsia="Times New Roman" w:hAnsi="Times New Roman" w:cs="Times New Roman"/>
          <w:b/>
          <w:bCs/>
          <w:sz w:val="24"/>
          <w:szCs w:val="24"/>
          <w:lang w:eastAsia="et-EE"/>
        </w:rPr>
      </w:pPr>
      <w:r w:rsidRPr="00103768">
        <w:rPr>
          <w:rFonts w:ascii="Times New Roman" w:eastAsia="Times New Roman" w:hAnsi="Times New Roman" w:cs="Times New Roman"/>
          <w:b/>
          <w:bCs/>
          <w:sz w:val="24"/>
          <w:szCs w:val="24"/>
          <w:lang w:eastAsia="et-EE"/>
        </w:rPr>
        <w:t xml:space="preserve">§ 6. </w:t>
      </w:r>
      <w:bookmarkStart w:id="23" w:name="para6"/>
      <w:r w:rsidRPr="00103768">
        <w:rPr>
          <w:rFonts w:ascii="Times New Roman" w:eastAsia="Times New Roman" w:hAnsi="Times New Roman" w:cs="Times New Roman"/>
          <w:b/>
          <w:bCs/>
          <w:sz w:val="24"/>
          <w:szCs w:val="24"/>
          <w:lang w:eastAsia="et-EE"/>
        </w:rPr>
        <w:t> </w:t>
      </w:r>
      <w:bookmarkEnd w:id="23"/>
      <w:r w:rsidRPr="00103768">
        <w:rPr>
          <w:rFonts w:ascii="Times New Roman" w:eastAsia="Times New Roman" w:hAnsi="Times New Roman" w:cs="Times New Roman"/>
          <w:b/>
          <w:bCs/>
          <w:sz w:val="24"/>
          <w:szCs w:val="24"/>
          <w:lang w:eastAsia="et-EE"/>
        </w:rPr>
        <w:t>Teenistujate põhipalk, palgagrupid ja põhipalgavahemik</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24" w:name="para6lg1"/>
      <w:r w:rsidRPr="00103768">
        <w:rPr>
          <w:rFonts w:ascii="Times New Roman" w:eastAsia="Times New Roman" w:hAnsi="Times New Roman" w:cs="Times New Roman"/>
          <w:sz w:val="24"/>
          <w:szCs w:val="24"/>
          <w:lang w:eastAsia="et-EE"/>
        </w:rPr>
        <w:t> </w:t>
      </w:r>
      <w:bookmarkEnd w:id="24"/>
      <w:r w:rsidRPr="00103768">
        <w:rPr>
          <w:rFonts w:ascii="Times New Roman" w:eastAsia="Times New Roman" w:hAnsi="Times New Roman" w:cs="Times New Roman"/>
          <w:sz w:val="24"/>
          <w:szCs w:val="24"/>
          <w:lang w:eastAsia="et-EE"/>
        </w:rPr>
        <w:t>(1) Põhipalk on ametniku palga või töötaja töötasu fikseeritud osa, mis on määratud teenistuskoha teenistusülesannete ja vastutuse ning teenistuja teenistusalaste teadmiste, oskuste, kogemuste ja hariduse põhjal, mis määratakse ametniku puhul vallavanema käskkirjaga ja töötaja puhul lepitakse kokku töölepingu sõlmimisel.</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25" w:name="para6lg2"/>
      <w:r w:rsidRPr="00103768">
        <w:rPr>
          <w:rFonts w:ascii="Times New Roman" w:eastAsia="Times New Roman" w:hAnsi="Times New Roman" w:cs="Times New Roman"/>
          <w:sz w:val="24"/>
          <w:szCs w:val="24"/>
          <w:lang w:eastAsia="et-EE"/>
        </w:rPr>
        <w:t> </w:t>
      </w:r>
      <w:bookmarkEnd w:id="25"/>
      <w:r w:rsidRPr="00103768">
        <w:rPr>
          <w:rFonts w:ascii="Times New Roman" w:eastAsia="Times New Roman" w:hAnsi="Times New Roman" w:cs="Times New Roman"/>
          <w:sz w:val="24"/>
          <w:szCs w:val="24"/>
          <w:lang w:eastAsia="et-EE"/>
        </w:rPr>
        <w:t>(2) Teenistujale põhipalga määramisel või kokku leppimisel lähtutakse tema teenistusgrupile vastavast palgagrupi kuu põhipalgavahemikust.</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26" w:name="para6lg4"/>
      <w:r w:rsidRPr="00103768">
        <w:rPr>
          <w:rFonts w:ascii="Times New Roman" w:eastAsia="Times New Roman" w:hAnsi="Times New Roman" w:cs="Times New Roman"/>
          <w:sz w:val="24"/>
          <w:szCs w:val="24"/>
          <w:lang w:eastAsia="et-EE"/>
        </w:rPr>
        <w:t> </w:t>
      </w:r>
      <w:bookmarkEnd w:id="26"/>
      <w:r w:rsidR="002625A2">
        <w:rPr>
          <w:rFonts w:ascii="Times New Roman" w:eastAsia="Times New Roman" w:hAnsi="Times New Roman" w:cs="Times New Roman"/>
          <w:sz w:val="24"/>
          <w:szCs w:val="24"/>
          <w:lang w:eastAsia="et-EE"/>
        </w:rPr>
        <w:t>(3</w:t>
      </w:r>
      <w:r w:rsidRPr="00103768">
        <w:rPr>
          <w:rFonts w:ascii="Times New Roman" w:eastAsia="Times New Roman" w:hAnsi="Times New Roman" w:cs="Times New Roman"/>
          <w:sz w:val="24"/>
          <w:szCs w:val="24"/>
          <w:lang w:eastAsia="et-EE"/>
        </w:rPr>
        <w:t>) Vallavalitsuse teenistujate teenistusgrupid on jaotatud järgmistesse palgagruppidesse:</w:t>
      </w:r>
      <w:r w:rsidRPr="00103768">
        <w:rPr>
          <w:rFonts w:ascii="Times New Roman" w:eastAsia="Times New Roman" w:hAnsi="Times New Roman" w:cs="Times New Roman"/>
          <w:sz w:val="24"/>
          <w:szCs w:val="24"/>
          <w:lang w:eastAsia="et-EE"/>
        </w:rPr>
        <w:br/>
      </w:r>
      <w:bookmarkStart w:id="27" w:name="para6lg4p1"/>
      <w:r w:rsidRPr="00103768">
        <w:rPr>
          <w:rFonts w:ascii="Times New Roman" w:eastAsia="Times New Roman" w:hAnsi="Times New Roman" w:cs="Times New Roman"/>
          <w:sz w:val="24"/>
          <w:szCs w:val="24"/>
          <w:lang w:eastAsia="et-EE"/>
        </w:rPr>
        <w:t> </w:t>
      </w:r>
      <w:bookmarkEnd w:id="27"/>
      <w:r w:rsidRPr="00103768">
        <w:rPr>
          <w:rFonts w:ascii="Times New Roman" w:eastAsia="Times New Roman" w:hAnsi="Times New Roman" w:cs="Times New Roman"/>
          <w:sz w:val="24"/>
          <w:szCs w:val="24"/>
          <w:lang w:eastAsia="et-EE"/>
        </w:rPr>
        <w:t>1) teenistujate I palgagrupp, kuhu kuuluvad „Tööline“</w:t>
      </w:r>
      <w:r w:rsidR="005F7DB4">
        <w:rPr>
          <w:rFonts w:ascii="Times New Roman" w:eastAsia="Times New Roman" w:hAnsi="Times New Roman" w:cs="Times New Roman"/>
          <w:sz w:val="24"/>
          <w:szCs w:val="24"/>
          <w:lang w:eastAsia="et-EE"/>
        </w:rPr>
        <w:t xml:space="preserve"> ja „Nooremspetsialist“</w:t>
      </w:r>
      <w:r w:rsidRPr="00103768">
        <w:rPr>
          <w:rFonts w:ascii="Times New Roman" w:eastAsia="Times New Roman" w:hAnsi="Times New Roman" w:cs="Times New Roman"/>
          <w:sz w:val="24"/>
          <w:szCs w:val="24"/>
          <w:lang w:eastAsia="et-EE"/>
        </w:rPr>
        <w:t xml:space="preserve"> teenistusgruppi </w:t>
      </w:r>
      <w:r w:rsidRPr="00103768">
        <w:rPr>
          <w:rFonts w:ascii="Times New Roman" w:eastAsia="Times New Roman" w:hAnsi="Times New Roman" w:cs="Times New Roman"/>
          <w:sz w:val="24"/>
          <w:szCs w:val="24"/>
          <w:lang w:eastAsia="et-EE"/>
        </w:rPr>
        <w:lastRenderedPageBreak/>
        <w:t>kuuluvad teenistujad;</w:t>
      </w:r>
      <w:r w:rsidR="007C3286">
        <w:rPr>
          <w:rFonts w:ascii="Times New Roman" w:eastAsia="Times New Roman" w:hAnsi="Times New Roman" w:cs="Times New Roman"/>
          <w:sz w:val="24"/>
          <w:szCs w:val="24"/>
          <w:lang w:eastAsia="et-EE"/>
        </w:rPr>
        <w:br/>
        <w:t xml:space="preserve"> </w:t>
      </w:r>
      <w:r w:rsidRPr="00103768">
        <w:rPr>
          <w:rFonts w:ascii="Times New Roman" w:eastAsia="Times New Roman" w:hAnsi="Times New Roman" w:cs="Times New Roman"/>
          <w:sz w:val="24"/>
          <w:szCs w:val="24"/>
          <w:lang w:eastAsia="et-EE"/>
        </w:rPr>
        <w:t>2) teenistujate II p</w:t>
      </w:r>
      <w:r w:rsidR="005F7DB4">
        <w:rPr>
          <w:rFonts w:ascii="Times New Roman" w:eastAsia="Times New Roman" w:hAnsi="Times New Roman" w:cs="Times New Roman"/>
          <w:sz w:val="24"/>
          <w:szCs w:val="24"/>
          <w:lang w:eastAsia="et-EE"/>
        </w:rPr>
        <w:t xml:space="preserve">algagrupp, kuhu kuuluvad „Keskastme </w:t>
      </w:r>
      <w:r w:rsidRPr="00103768">
        <w:rPr>
          <w:rFonts w:ascii="Times New Roman" w:eastAsia="Times New Roman" w:hAnsi="Times New Roman" w:cs="Times New Roman"/>
          <w:sz w:val="24"/>
          <w:szCs w:val="24"/>
          <w:lang w:eastAsia="et-EE"/>
        </w:rPr>
        <w:t>spetsialist“ teenistusgruppi kuuluvad teenistujad;</w:t>
      </w:r>
      <w:r w:rsidRPr="00103768">
        <w:rPr>
          <w:rFonts w:ascii="Times New Roman" w:eastAsia="Times New Roman" w:hAnsi="Times New Roman" w:cs="Times New Roman"/>
          <w:sz w:val="24"/>
          <w:szCs w:val="24"/>
          <w:lang w:eastAsia="et-EE"/>
        </w:rPr>
        <w:br/>
      </w:r>
      <w:bookmarkStart w:id="28" w:name="para6lg4p3"/>
      <w:r w:rsidRPr="00103768">
        <w:rPr>
          <w:rFonts w:ascii="Times New Roman" w:eastAsia="Times New Roman" w:hAnsi="Times New Roman" w:cs="Times New Roman"/>
          <w:sz w:val="24"/>
          <w:szCs w:val="24"/>
          <w:lang w:eastAsia="et-EE"/>
        </w:rPr>
        <w:t> </w:t>
      </w:r>
      <w:bookmarkEnd w:id="28"/>
      <w:r w:rsidRPr="00103768">
        <w:rPr>
          <w:rFonts w:ascii="Times New Roman" w:eastAsia="Times New Roman" w:hAnsi="Times New Roman" w:cs="Times New Roman"/>
          <w:sz w:val="24"/>
          <w:szCs w:val="24"/>
          <w:lang w:eastAsia="et-EE"/>
        </w:rPr>
        <w:t>3) teenistujate III palg</w:t>
      </w:r>
      <w:r w:rsidR="005F7DB4">
        <w:rPr>
          <w:rFonts w:ascii="Times New Roman" w:eastAsia="Times New Roman" w:hAnsi="Times New Roman" w:cs="Times New Roman"/>
          <w:sz w:val="24"/>
          <w:szCs w:val="24"/>
          <w:lang w:eastAsia="et-EE"/>
        </w:rPr>
        <w:t>agrupp, kuhu kuuluvad „Tipp</w:t>
      </w:r>
      <w:r w:rsidRPr="00103768">
        <w:rPr>
          <w:rFonts w:ascii="Times New Roman" w:eastAsia="Times New Roman" w:hAnsi="Times New Roman" w:cs="Times New Roman"/>
          <w:sz w:val="24"/>
          <w:szCs w:val="24"/>
          <w:lang w:eastAsia="et-EE"/>
        </w:rPr>
        <w:t>spetsialist“ teenistusgruppi kuuluvad teenistujad;</w:t>
      </w:r>
      <w:r w:rsidRPr="00103768">
        <w:rPr>
          <w:rFonts w:ascii="Times New Roman" w:eastAsia="Times New Roman" w:hAnsi="Times New Roman" w:cs="Times New Roman"/>
          <w:sz w:val="24"/>
          <w:szCs w:val="24"/>
          <w:lang w:eastAsia="et-EE"/>
        </w:rPr>
        <w:br/>
      </w:r>
      <w:bookmarkStart w:id="29" w:name="para6lg4p4"/>
      <w:r w:rsidRPr="00103768">
        <w:rPr>
          <w:rFonts w:ascii="Times New Roman" w:eastAsia="Times New Roman" w:hAnsi="Times New Roman" w:cs="Times New Roman"/>
          <w:sz w:val="24"/>
          <w:szCs w:val="24"/>
          <w:lang w:eastAsia="et-EE"/>
        </w:rPr>
        <w:t> </w:t>
      </w:r>
      <w:bookmarkEnd w:id="29"/>
      <w:r w:rsidRPr="00103768">
        <w:rPr>
          <w:rFonts w:ascii="Times New Roman" w:eastAsia="Times New Roman" w:hAnsi="Times New Roman" w:cs="Times New Roman"/>
          <w:sz w:val="24"/>
          <w:szCs w:val="24"/>
          <w:lang w:eastAsia="et-EE"/>
        </w:rPr>
        <w:t>4) teenistujate IV palgagrupp</w:t>
      </w:r>
      <w:r w:rsidR="005F7DB4">
        <w:rPr>
          <w:rFonts w:ascii="Times New Roman" w:eastAsia="Times New Roman" w:hAnsi="Times New Roman" w:cs="Times New Roman"/>
          <w:sz w:val="24"/>
          <w:szCs w:val="24"/>
          <w:lang w:eastAsia="et-EE"/>
        </w:rPr>
        <w:t>, kuhu kuuluvad „Juhid</w:t>
      </w:r>
      <w:r w:rsidRPr="00103768">
        <w:rPr>
          <w:rFonts w:ascii="Times New Roman" w:eastAsia="Times New Roman" w:hAnsi="Times New Roman" w:cs="Times New Roman"/>
          <w:sz w:val="24"/>
          <w:szCs w:val="24"/>
          <w:lang w:eastAsia="et-EE"/>
        </w:rPr>
        <w:t>“ teenistusgruppi kuuluvad teenistujad;</w:t>
      </w:r>
      <w:bookmarkStart w:id="30" w:name="para6lg5"/>
      <w:r w:rsidRPr="00103768">
        <w:rPr>
          <w:rFonts w:ascii="Times New Roman" w:eastAsia="Times New Roman" w:hAnsi="Times New Roman" w:cs="Times New Roman"/>
          <w:sz w:val="24"/>
          <w:szCs w:val="24"/>
          <w:lang w:eastAsia="et-EE"/>
        </w:rPr>
        <w:t> </w:t>
      </w:r>
      <w:bookmarkEnd w:id="30"/>
      <w:r w:rsidR="005F7DB4">
        <w:rPr>
          <w:rFonts w:ascii="Times New Roman" w:eastAsia="Times New Roman" w:hAnsi="Times New Roman" w:cs="Times New Roman"/>
          <w:sz w:val="24"/>
          <w:szCs w:val="24"/>
          <w:lang w:eastAsia="et-EE"/>
        </w:rPr>
        <w:br/>
      </w:r>
      <w:r w:rsidR="002625A2">
        <w:rPr>
          <w:rFonts w:ascii="Times New Roman" w:eastAsia="Times New Roman" w:hAnsi="Times New Roman" w:cs="Times New Roman"/>
          <w:sz w:val="24"/>
          <w:szCs w:val="24"/>
          <w:lang w:eastAsia="et-EE"/>
        </w:rPr>
        <w:t>(4</w:t>
      </w:r>
      <w:r w:rsidRPr="00103768">
        <w:rPr>
          <w:rFonts w:ascii="Times New Roman" w:eastAsia="Times New Roman" w:hAnsi="Times New Roman" w:cs="Times New Roman"/>
          <w:sz w:val="24"/>
          <w:szCs w:val="24"/>
          <w:lang w:eastAsia="et-EE"/>
        </w:rPr>
        <w:t>) Igale palgagrupile vastab põhipalgavahemik, mis määrab vastavasse palgagruppi kuuluvate teenistusgruppide kuu põhipalgamäära miinimumi ja maksimumi:</w:t>
      </w:r>
      <w:r w:rsidRPr="00103768">
        <w:rPr>
          <w:rFonts w:ascii="Times New Roman" w:eastAsia="Times New Roman" w:hAnsi="Times New Roman" w:cs="Times New Roman"/>
          <w:sz w:val="24"/>
          <w:szCs w:val="24"/>
          <w:lang w:eastAsia="et-EE"/>
        </w:rPr>
        <w:br/>
      </w:r>
      <w:bookmarkStart w:id="31" w:name="para6lg5p1"/>
      <w:r w:rsidRPr="00223EDA">
        <w:rPr>
          <w:rFonts w:ascii="Times New Roman" w:eastAsia="Times New Roman" w:hAnsi="Times New Roman" w:cs="Times New Roman"/>
          <w:sz w:val="24"/>
          <w:szCs w:val="24"/>
          <w:lang w:eastAsia="et-EE"/>
        </w:rPr>
        <w:t> </w:t>
      </w:r>
      <w:bookmarkEnd w:id="31"/>
      <w:r w:rsidR="00AC3C7C" w:rsidRPr="00223EDA">
        <w:rPr>
          <w:rFonts w:ascii="Times New Roman" w:eastAsia="Times New Roman" w:hAnsi="Times New Roman" w:cs="Times New Roman"/>
          <w:sz w:val="24"/>
          <w:szCs w:val="24"/>
          <w:lang w:eastAsia="et-EE"/>
        </w:rPr>
        <w:t>1</w:t>
      </w:r>
      <w:r w:rsidR="005F7DB4" w:rsidRPr="00223EDA">
        <w:rPr>
          <w:rFonts w:ascii="Times New Roman" w:eastAsia="Times New Roman" w:hAnsi="Times New Roman" w:cs="Times New Roman"/>
          <w:sz w:val="24"/>
          <w:szCs w:val="24"/>
          <w:lang w:eastAsia="et-EE"/>
        </w:rPr>
        <w:t>) teenistujate I palgagrupp: Vabariigi Valitsuse poolt kehtestatud töötasu alammäär</w:t>
      </w:r>
      <w:r w:rsidR="005C6038">
        <w:rPr>
          <w:rFonts w:ascii="Times New Roman" w:eastAsia="Times New Roman" w:hAnsi="Times New Roman" w:cs="Times New Roman"/>
          <w:sz w:val="24"/>
          <w:szCs w:val="24"/>
          <w:lang w:eastAsia="et-EE"/>
        </w:rPr>
        <w:t xml:space="preserve"> kuni 1200</w:t>
      </w:r>
      <w:r w:rsidR="00AC3C7C" w:rsidRPr="00223EDA">
        <w:rPr>
          <w:rFonts w:ascii="Times New Roman" w:eastAsia="Times New Roman" w:hAnsi="Times New Roman" w:cs="Times New Roman"/>
          <w:sz w:val="24"/>
          <w:szCs w:val="24"/>
          <w:lang w:eastAsia="et-EE"/>
        </w:rPr>
        <w:t xml:space="preserve"> </w:t>
      </w:r>
      <w:r w:rsidRPr="00223EDA">
        <w:rPr>
          <w:rFonts w:ascii="Times New Roman" w:eastAsia="Times New Roman" w:hAnsi="Times New Roman" w:cs="Times New Roman"/>
          <w:sz w:val="24"/>
          <w:szCs w:val="24"/>
          <w:lang w:eastAsia="et-EE"/>
        </w:rPr>
        <w:t xml:space="preserve"> eurot;</w:t>
      </w:r>
      <w:r w:rsidRPr="00223EDA">
        <w:rPr>
          <w:rFonts w:ascii="Times New Roman" w:eastAsia="Times New Roman" w:hAnsi="Times New Roman" w:cs="Times New Roman"/>
          <w:sz w:val="24"/>
          <w:szCs w:val="24"/>
          <w:lang w:eastAsia="et-EE"/>
        </w:rPr>
        <w:br/>
      </w:r>
      <w:bookmarkStart w:id="32" w:name="para6lg5p2"/>
      <w:r w:rsidRPr="00223EDA">
        <w:rPr>
          <w:rFonts w:ascii="Times New Roman" w:eastAsia="Times New Roman" w:hAnsi="Times New Roman" w:cs="Times New Roman"/>
          <w:sz w:val="24"/>
          <w:szCs w:val="24"/>
          <w:lang w:eastAsia="et-EE"/>
        </w:rPr>
        <w:t> </w:t>
      </w:r>
      <w:bookmarkEnd w:id="32"/>
      <w:r w:rsidRPr="00223EDA">
        <w:rPr>
          <w:rFonts w:ascii="Times New Roman" w:eastAsia="Times New Roman" w:hAnsi="Times New Roman" w:cs="Times New Roman"/>
          <w:sz w:val="24"/>
          <w:szCs w:val="24"/>
          <w:lang w:eastAsia="et-EE"/>
        </w:rPr>
        <w:t>2) t</w:t>
      </w:r>
      <w:r w:rsidR="005C6038">
        <w:rPr>
          <w:rFonts w:ascii="Times New Roman" w:eastAsia="Times New Roman" w:hAnsi="Times New Roman" w:cs="Times New Roman"/>
          <w:sz w:val="24"/>
          <w:szCs w:val="24"/>
          <w:lang w:eastAsia="et-EE"/>
        </w:rPr>
        <w:t>eenistujate II palgagrupp 700 kuni 1600</w:t>
      </w:r>
      <w:r w:rsidRPr="00223EDA">
        <w:rPr>
          <w:rFonts w:ascii="Times New Roman" w:eastAsia="Times New Roman" w:hAnsi="Times New Roman" w:cs="Times New Roman"/>
          <w:sz w:val="24"/>
          <w:szCs w:val="24"/>
          <w:lang w:eastAsia="et-EE"/>
        </w:rPr>
        <w:t xml:space="preserve"> eurot;</w:t>
      </w:r>
      <w:r w:rsidRPr="00223EDA">
        <w:rPr>
          <w:rFonts w:ascii="Times New Roman" w:eastAsia="Times New Roman" w:hAnsi="Times New Roman" w:cs="Times New Roman"/>
          <w:sz w:val="24"/>
          <w:szCs w:val="24"/>
          <w:lang w:eastAsia="et-EE"/>
        </w:rPr>
        <w:br/>
      </w:r>
      <w:bookmarkStart w:id="33" w:name="para6lg5p3"/>
      <w:r w:rsidRPr="00223EDA">
        <w:rPr>
          <w:rFonts w:ascii="Times New Roman" w:eastAsia="Times New Roman" w:hAnsi="Times New Roman" w:cs="Times New Roman"/>
          <w:sz w:val="24"/>
          <w:szCs w:val="24"/>
          <w:lang w:eastAsia="et-EE"/>
        </w:rPr>
        <w:t> </w:t>
      </w:r>
      <w:bookmarkEnd w:id="33"/>
      <w:r w:rsidRPr="00223EDA">
        <w:rPr>
          <w:rFonts w:ascii="Times New Roman" w:eastAsia="Times New Roman" w:hAnsi="Times New Roman" w:cs="Times New Roman"/>
          <w:sz w:val="24"/>
          <w:szCs w:val="24"/>
          <w:lang w:eastAsia="et-EE"/>
        </w:rPr>
        <w:t>3) te</w:t>
      </w:r>
      <w:r w:rsidR="005C6038">
        <w:rPr>
          <w:rFonts w:ascii="Times New Roman" w:eastAsia="Times New Roman" w:hAnsi="Times New Roman" w:cs="Times New Roman"/>
          <w:sz w:val="24"/>
          <w:szCs w:val="24"/>
          <w:lang w:eastAsia="et-EE"/>
        </w:rPr>
        <w:t>enistujate III palgagrupp 900 kuni 2100</w:t>
      </w:r>
      <w:r w:rsidRPr="00223EDA">
        <w:rPr>
          <w:rFonts w:ascii="Times New Roman" w:eastAsia="Times New Roman" w:hAnsi="Times New Roman" w:cs="Times New Roman"/>
          <w:sz w:val="24"/>
          <w:szCs w:val="24"/>
          <w:lang w:eastAsia="et-EE"/>
        </w:rPr>
        <w:t xml:space="preserve"> eurot;</w:t>
      </w:r>
      <w:r w:rsidRPr="00223EDA">
        <w:rPr>
          <w:rFonts w:ascii="Times New Roman" w:eastAsia="Times New Roman" w:hAnsi="Times New Roman" w:cs="Times New Roman"/>
          <w:sz w:val="24"/>
          <w:szCs w:val="24"/>
          <w:lang w:eastAsia="et-EE"/>
        </w:rPr>
        <w:br/>
      </w:r>
      <w:bookmarkStart w:id="34" w:name="para6lg5p4"/>
      <w:r w:rsidRPr="00223EDA">
        <w:rPr>
          <w:rFonts w:ascii="Times New Roman" w:eastAsia="Times New Roman" w:hAnsi="Times New Roman" w:cs="Times New Roman"/>
          <w:sz w:val="24"/>
          <w:szCs w:val="24"/>
          <w:lang w:eastAsia="et-EE"/>
        </w:rPr>
        <w:t> </w:t>
      </w:r>
      <w:bookmarkEnd w:id="34"/>
      <w:r w:rsidRPr="00223EDA">
        <w:rPr>
          <w:rFonts w:ascii="Times New Roman" w:eastAsia="Times New Roman" w:hAnsi="Times New Roman" w:cs="Times New Roman"/>
          <w:sz w:val="24"/>
          <w:szCs w:val="24"/>
          <w:lang w:eastAsia="et-EE"/>
        </w:rPr>
        <w:t xml:space="preserve">4) teenistujate IV palgagrupp </w:t>
      </w:r>
      <w:r w:rsidR="005C6038">
        <w:rPr>
          <w:rFonts w:ascii="Times New Roman" w:eastAsia="Times New Roman" w:hAnsi="Times New Roman" w:cs="Times New Roman"/>
          <w:sz w:val="24"/>
          <w:szCs w:val="24"/>
          <w:lang w:eastAsia="et-EE"/>
        </w:rPr>
        <w:t xml:space="preserve">1500 </w:t>
      </w:r>
      <w:bookmarkStart w:id="35" w:name="para6lg6"/>
      <w:r w:rsidR="005C6038">
        <w:rPr>
          <w:rFonts w:ascii="Times New Roman" w:eastAsia="Times New Roman" w:hAnsi="Times New Roman" w:cs="Times New Roman"/>
          <w:sz w:val="24"/>
          <w:szCs w:val="24"/>
          <w:lang w:eastAsia="et-EE"/>
        </w:rPr>
        <w:t>kuni 2500</w:t>
      </w:r>
      <w:r w:rsidR="005F7DB4" w:rsidRPr="00223EDA">
        <w:rPr>
          <w:rFonts w:ascii="Times New Roman" w:eastAsia="Times New Roman" w:hAnsi="Times New Roman" w:cs="Times New Roman"/>
          <w:sz w:val="24"/>
          <w:szCs w:val="24"/>
          <w:lang w:eastAsia="et-EE"/>
        </w:rPr>
        <w:t xml:space="preserve"> eurot.</w:t>
      </w:r>
      <w:r w:rsidR="005F7DB4" w:rsidRPr="00223EDA">
        <w:rPr>
          <w:rFonts w:ascii="Times New Roman" w:eastAsia="Times New Roman" w:hAnsi="Times New Roman" w:cs="Times New Roman"/>
          <w:sz w:val="24"/>
          <w:szCs w:val="24"/>
          <w:lang w:eastAsia="et-EE"/>
        </w:rPr>
        <w:br/>
      </w:r>
      <w:r w:rsidRPr="00103768">
        <w:rPr>
          <w:rFonts w:ascii="Times New Roman" w:eastAsia="Times New Roman" w:hAnsi="Times New Roman" w:cs="Times New Roman"/>
          <w:sz w:val="24"/>
          <w:szCs w:val="24"/>
          <w:lang w:eastAsia="et-EE"/>
        </w:rPr>
        <w:t> </w:t>
      </w:r>
      <w:bookmarkEnd w:id="35"/>
      <w:r w:rsidR="002625A2">
        <w:rPr>
          <w:rFonts w:ascii="Times New Roman" w:eastAsia="Times New Roman" w:hAnsi="Times New Roman" w:cs="Times New Roman"/>
          <w:sz w:val="24"/>
          <w:szCs w:val="24"/>
          <w:lang w:eastAsia="et-EE"/>
        </w:rPr>
        <w:t>(5</w:t>
      </w:r>
      <w:r w:rsidRPr="00103768">
        <w:rPr>
          <w:rFonts w:ascii="Times New Roman" w:eastAsia="Times New Roman" w:hAnsi="Times New Roman" w:cs="Times New Roman"/>
          <w:sz w:val="24"/>
          <w:szCs w:val="24"/>
          <w:lang w:eastAsia="et-EE"/>
        </w:rPr>
        <w:t>) Ametisse nimetamisel või töölepingu sõlmimisel lepitakse kokku ametniku põhipalk või töötaja töötasu katseajal. Katseajal võib määrata teenistuja põhipalgaks tema teenistusgrupile ettenähtud palgatasemest madalama palga.</w:t>
      </w:r>
    </w:p>
    <w:p w:rsidR="00103768" w:rsidRPr="00103768" w:rsidRDefault="00103768" w:rsidP="00103768">
      <w:pPr>
        <w:spacing w:before="240" w:after="100" w:afterAutospacing="1" w:line="240" w:lineRule="auto"/>
        <w:outlineLvl w:val="2"/>
        <w:rPr>
          <w:rFonts w:ascii="Times New Roman" w:eastAsia="Times New Roman" w:hAnsi="Times New Roman" w:cs="Times New Roman"/>
          <w:b/>
          <w:bCs/>
          <w:sz w:val="24"/>
          <w:szCs w:val="24"/>
          <w:lang w:eastAsia="et-EE"/>
        </w:rPr>
      </w:pPr>
      <w:r w:rsidRPr="00103768">
        <w:rPr>
          <w:rFonts w:ascii="Times New Roman" w:eastAsia="Times New Roman" w:hAnsi="Times New Roman" w:cs="Times New Roman"/>
          <w:b/>
          <w:bCs/>
          <w:sz w:val="24"/>
          <w:szCs w:val="24"/>
          <w:lang w:eastAsia="et-EE"/>
        </w:rPr>
        <w:t xml:space="preserve">§ 7. </w:t>
      </w:r>
      <w:bookmarkStart w:id="36" w:name="para7"/>
      <w:r w:rsidRPr="00103768">
        <w:rPr>
          <w:rFonts w:ascii="Times New Roman" w:eastAsia="Times New Roman" w:hAnsi="Times New Roman" w:cs="Times New Roman"/>
          <w:b/>
          <w:bCs/>
          <w:sz w:val="24"/>
          <w:szCs w:val="24"/>
          <w:lang w:eastAsia="et-EE"/>
        </w:rPr>
        <w:t> </w:t>
      </w:r>
      <w:bookmarkEnd w:id="36"/>
      <w:r w:rsidRPr="00103768">
        <w:rPr>
          <w:rFonts w:ascii="Times New Roman" w:eastAsia="Times New Roman" w:hAnsi="Times New Roman" w:cs="Times New Roman"/>
          <w:b/>
          <w:bCs/>
          <w:sz w:val="24"/>
          <w:szCs w:val="24"/>
          <w:lang w:eastAsia="et-EE"/>
        </w:rPr>
        <w:t>Muutuvpalga maksmise tingimused ja kord</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37" w:name="para7lg1"/>
      <w:r w:rsidRPr="00103768">
        <w:rPr>
          <w:rFonts w:ascii="Times New Roman" w:eastAsia="Times New Roman" w:hAnsi="Times New Roman" w:cs="Times New Roman"/>
          <w:sz w:val="24"/>
          <w:szCs w:val="24"/>
          <w:lang w:eastAsia="et-EE"/>
        </w:rPr>
        <w:t> </w:t>
      </w:r>
      <w:bookmarkEnd w:id="37"/>
      <w:r w:rsidRPr="00103768">
        <w:rPr>
          <w:rFonts w:ascii="Times New Roman" w:eastAsia="Times New Roman" w:hAnsi="Times New Roman" w:cs="Times New Roman"/>
          <w:sz w:val="24"/>
          <w:szCs w:val="24"/>
          <w:lang w:eastAsia="et-EE"/>
        </w:rPr>
        <w:t>(1) Muutuvpalk on ametniku palga või töötaja töötasu ebaregulaarne osa, mida võib maksta:</w:t>
      </w:r>
      <w:r w:rsidRPr="00103768">
        <w:rPr>
          <w:rFonts w:ascii="Times New Roman" w:eastAsia="Times New Roman" w:hAnsi="Times New Roman" w:cs="Times New Roman"/>
          <w:sz w:val="24"/>
          <w:szCs w:val="24"/>
          <w:lang w:eastAsia="et-EE"/>
        </w:rPr>
        <w:br/>
      </w:r>
      <w:bookmarkStart w:id="38" w:name="para7lg1p1"/>
      <w:r w:rsidRPr="00103768">
        <w:rPr>
          <w:rFonts w:ascii="Times New Roman" w:eastAsia="Times New Roman" w:hAnsi="Times New Roman" w:cs="Times New Roman"/>
          <w:sz w:val="24"/>
          <w:szCs w:val="24"/>
          <w:lang w:eastAsia="et-EE"/>
        </w:rPr>
        <w:t> </w:t>
      </w:r>
      <w:bookmarkEnd w:id="38"/>
      <w:r w:rsidRPr="00103768">
        <w:rPr>
          <w:rFonts w:ascii="Times New Roman" w:eastAsia="Times New Roman" w:hAnsi="Times New Roman" w:cs="Times New Roman"/>
          <w:sz w:val="24"/>
          <w:szCs w:val="24"/>
          <w:lang w:eastAsia="et-EE"/>
        </w:rPr>
        <w:t>1) tulemuspalgana;</w:t>
      </w:r>
      <w:r w:rsidRPr="00103768">
        <w:rPr>
          <w:rFonts w:ascii="Times New Roman" w:eastAsia="Times New Roman" w:hAnsi="Times New Roman" w:cs="Times New Roman"/>
          <w:sz w:val="24"/>
          <w:szCs w:val="24"/>
          <w:lang w:eastAsia="et-EE"/>
        </w:rPr>
        <w:br/>
      </w:r>
      <w:bookmarkStart w:id="39" w:name="para7lg1p2"/>
      <w:r w:rsidRPr="00103768">
        <w:rPr>
          <w:rFonts w:ascii="Times New Roman" w:eastAsia="Times New Roman" w:hAnsi="Times New Roman" w:cs="Times New Roman"/>
          <w:sz w:val="24"/>
          <w:szCs w:val="24"/>
          <w:lang w:eastAsia="et-EE"/>
        </w:rPr>
        <w:t> </w:t>
      </w:r>
      <w:bookmarkEnd w:id="39"/>
      <w:r w:rsidRPr="00103768">
        <w:rPr>
          <w:rFonts w:ascii="Times New Roman" w:eastAsia="Times New Roman" w:hAnsi="Times New Roman" w:cs="Times New Roman"/>
          <w:sz w:val="24"/>
          <w:szCs w:val="24"/>
          <w:lang w:eastAsia="et-EE"/>
        </w:rPr>
        <w:t>2) lisatasuna täiendavate teenistusülesannete täitmise eest;</w:t>
      </w:r>
      <w:r w:rsidRPr="00103768">
        <w:rPr>
          <w:rFonts w:ascii="Times New Roman" w:eastAsia="Times New Roman" w:hAnsi="Times New Roman" w:cs="Times New Roman"/>
          <w:sz w:val="24"/>
          <w:szCs w:val="24"/>
          <w:lang w:eastAsia="et-EE"/>
        </w:rPr>
        <w:br/>
      </w:r>
      <w:bookmarkStart w:id="40" w:name="para7lg1p3"/>
      <w:r w:rsidRPr="00103768">
        <w:rPr>
          <w:rFonts w:ascii="Times New Roman" w:eastAsia="Times New Roman" w:hAnsi="Times New Roman" w:cs="Times New Roman"/>
          <w:sz w:val="24"/>
          <w:szCs w:val="24"/>
          <w:lang w:eastAsia="et-EE"/>
        </w:rPr>
        <w:t> </w:t>
      </w:r>
      <w:bookmarkEnd w:id="40"/>
      <w:r w:rsidRPr="00103768">
        <w:rPr>
          <w:rFonts w:ascii="Times New Roman" w:eastAsia="Times New Roman" w:hAnsi="Times New Roman" w:cs="Times New Roman"/>
          <w:sz w:val="24"/>
          <w:szCs w:val="24"/>
          <w:lang w:eastAsia="et-EE"/>
        </w:rPr>
        <w:t>3) preemiana kauaaegse laitmatu teenistuse või teenistuskohustuste silmapaistvalt hea täitmise eest.</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41" w:name="para7lg2"/>
      <w:r w:rsidRPr="00103768">
        <w:rPr>
          <w:rFonts w:ascii="Times New Roman" w:eastAsia="Times New Roman" w:hAnsi="Times New Roman" w:cs="Times New Roman"/>
          <w:sz w:val="24"/>
          <w:szCs w:val="24"/>
          <w:lang w:eastAsia="et-EE"/>
        </w:rPr>
        <w:t> </w:t>
      </w:r>
      <w:bookmarkEnd w:id="41"/>
      <w:r w:rsidRPr="00103768">
        <w:rPr>
          <w:rFonts w:ascii="Times New Roman" w:eastAsia="Times New Roman" w:hAnsi="Times New Roman" w:cs="Times New Roman"/>
          <w:sz w:val="24"/>
          <w:szCs w:val="24"/>
          <w:lang w:eastAsia="et-EE"/>
        </w:rPr>
        <w:t>(2) Muutuvpalka makstakse eelarvevahendite olemasolul.</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42" w:name="para7lg3"/>
      <w:r w:rsidRPr="00103768">
        <w:rPr>
          <w:rFonts w:ascii="Times New Roman" w:eastAsia="Times New Roman" w:hAnsi="Times New Roman" w:cs="Times New Roman"/>
          <w:sz w:val="24"/>
          <w:szCs w:val="24"/>
          <w:lang w:eastAsia="et-EE"/>
        </w:rPr>
        <w:t> </w:t>
      </w:r>
      <w:bookmarkEnd w:id="42"/>
      <w:r w:rsidRPr="00103768">
        <w:rPr>
          <w:rFonts w:ascii="Times New Roman" w:eastAsia="Times New Roman" w:hAnsi="Times New Roman" w:cs="Times New Roman"/>
          <w:sz w:val="24"/>
          <w:szCs w:val="24"/>
          <w:lang w:eastAsia="et-EE"/>
        </w:rPr>
        <w:t>(3) Tulemuspalka makstakse eelnevalt seatud eesmärkide silmapaistva saavutamise eest. Eesmärkide ja tulemuste loetelu, mille eest on võimalik maksta tulemuspalka ning soovitava tulemuse ja täitmise ajakava lepivad teenistuja ja vahetu juht kokku arengu- ja hindamisvestlusel ning see fikseeritakse teenistuja arengu- ja hindamisvestluste kokkuvõttes, mis peab olema kooskõlastatud struktuuriüksuse juhiga.</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43" w:name="para7lg4"/>
      <w:r w:rsidRPr="00103768">
        <w:rPr>
          <w:rFonts w:ascii="Times New Roman" w:eastAsia="Times New Roman" w:hAnsi="Times New Roman" w:cs="Times New Roman"/>
          <w:sz w:val="24"/>
          <w:szCs w:val="24"/>
          <w:lang w:eastAsia="et-EE"/>
        </w:rPr>
        <w:t> </w:t>
      </w:r>
      <w:bookmarkEnd w:id="43"/>
      <w:r w:rsidRPr="00103768">
        <w:rPr>
          <w:rFonts w:ascii="Times New Roman" w:eastAsia="Times New Roman" w:hAnsi="Times New Roman" w:cs="Times New Roman"/>
          <w:sz w:val="24"/>
          <w:szCs w:val="24"/>
          <w:lang w:eastAsia="et-EE"/>
        </w:rPr>
        <w:t>(4) Lisatasu täiendavate teenistusülesannete täitmise eest makstakse sõltuvalt lisaülesannete mahust ja iseloomust. Täiendavateks teenistusülesanneteks loetakse ülesandeid, mis oluliselt suurendavad teenistuja töömahtu ja mida talle annab vahetu juht või mille täitmine toimub seaduse alusel.</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44" w:name="para7lg5"/>
      <w:r w:rsidRPr="00103768">
        <w:rPr>
          <w:rFonts w:ascii="Times New Roman" w:eastAsia="Times New Roman" w:hAnsi="Times New Roman" w:cs="Times New Roman"/>
          <w:sz w:val="24"/>
          <w:szCs w:val="24"/>
          <w:lang w:eastAsia="et-EE"/>
        </w:rPr>
        <w:t> </w:t>
      </w:r>
      <w:bookmarkEnd w:id="44"/>
      <w:r w:rsidRPr="00103768">
        <w:rPr>
          <w:rFonts w:ascii="Times New Roman" w:eastAsia="Times New Roman" w:hAnsi="Times New Roman" w:cs="Times New Roman"/>
          <w:sz w:val="24"/>
          <w:szCs w:val="24"/>
          <w:lang w:eastAsia="et-EE"/>
        </w:rPr>
        <w:t xml:space="preserve">(5) Teenistujale, kes täidab puuduva teenistuja ülesandeid osaliselt, olles vabastamata oma ülesannete täitmisest, makstakse asendustasu, kui asendamine ei tulene teenistuja ametijuhendist või tingib võrreldes ametijuhendis ettenähtuga töökoormuse olulise suurenemise. </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45" w:name="para7lg6"/>
      <w:r w:rsidRPr="00103768">
        <w:rPr>
          <w:rFonts w:ascii="Times New Roman" w:eastAsia="Times New Roman" w:hAnsi="Times New Roman" w:cs="Times New Roman"/>
          <w:sz w:val="24"/>
          <w:szCs w:val="24"/>
          <w:lang w:eastAsia="et-EE"/>
        </w:rPr>
        <w:t> </w:t>
      </w:r>
      <w:bookmarkEnd w:id="45"/>
      <w:r w:rsidR="00615825">
        <w:rPr>
          <w:rFonts w:ascii="Times New Roman" w:eastAsia="Times New Roman" w:hAnsi="Times New Roman" w:cs="Times New Roman"/>
          <w:sz w:val="24"/>
          <w:szCs w:val="24"/>
          <w:lang w:eastAsia="et-EE"/>
        </w:rPr>
        <w:t>(6</w:t>
      </w:r>
      <w:r w:rsidRPr="00103768">
        <w:rPr>
          <w:rFonts w:ascii="Times New Roman" w:eastAsia="Times New Roman" w:hAnsi="Times New Roman" w:cs="Times New Roman"/>
          <w:sz w:val="24"/>
          <w:szCs w:val="24"/>
          <w:lang w:eastAsia="et-EE"/>
        </w:rPr>
        <w:t>) Teenistujale, kes täidab puuduva teenistuja ülesandeid osaliselt või täielikult, olles vabastatud vastavalt kas osaliselt või täielikult oma ülesannete täitmisest, makstakse vähemalt tema oma teenistuskohajärgset palka. Kui asendatava teenistuja palk on suurem, makstakse suuremat palka.</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46" w:name="para7lg8"/>
      <w:r w:rsidRPr="00103768">
        <w:rPr>
          <w:rFonts w:ascii="Times New Roman" w:eastAsia="Times New Roman" w:hAnsi="Times New Roman" w:cs="Times New Roman"/>
          <w:sz w:val="24"/>
          <w:szCs w:val="24"/>
          <w:lang w:eastAsia="et-EE"/>
        </w:rPr>
        <w:lastRenderedPageBreak/>
        <w:t> </w:t>
      </w:r>
      <w:bookmarkEnd w:id="46"/>
      <w:r w:rsidR="00615825">
        <w:rPr>
          <w:rFonts w:ascii="Times New Roman" w:eastAsia="Times New Roman" w:hAnsi="Times New Roman" w:cs="Times New Roman"/>
          <w:sz w:val="24"/>
          <w:szCs w:val="24"/>
          <w:lang w:eastAsia="et-EE"/>
        </w:rPr>
        <w:t>(7</w:t>
      </w:r>
      <w:r w:rsidRPr="00103768">
        <w:rPr>
          <w:rFonts w:ascii="Times New Roman" w:eastAsia="Times New Roman" w:hAnsi="Times New Roman" w:cs="Times New Roman"/>
          <w:sz w:val="24"/>
          <w:szCs w:val="24"/>
          <w:lang w:eastAsia="et-EE"/>
        </w:rPr>
        <w:t xml:space="preserve">) Lisatasu täiendavate teenistusülesannete eest määratakse ühekordse või tähtaegse lisatasuna. Lisatasu maksmise aluseks olevas käskkirjas näidatakse täiendavate teenistusülesannete sisu ja periood, mille eest lisatasu makstakse, ning lisatasu suurus. </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47" w:name="para7lg9"/>
      <w:r w:rsidRPr="00103768">
        <w:rPr>
          <w:rFonts w:ascii="Times New Roman" w:eastAsia="Times New Roman" w:hAnsi="Times New Roman" w:cs="Times New Roman"/>
          <w:sz w:val="24"/>
          <w:szCs w:val="24"/>
          <w:lang w:eastAsia="et-EE"/>
        </w:rPr>
        <w:t> </w:t>
      </w:r>
      <w:bookmarkEnd w:id="47"/>
      <w:r w:rsidRPr="00103768">
        <w:rPr>
          <w:rFonts w:ascii="Times New Roman" w:eastAsia="Times New Roman" w:hAnsi="Times New Roman" w:cs="Times New Roman"/>
          <w:sz w:val="24"/>
          <w:szCs w:val="24"/>
          <w:lang w:eastAsia="et-EE"/>
        </w:rPr>
        <w:t>(9) Teenistujale võib kauaaegse laitmatu teenistuse või teenistuskohustuste silmapaistvalt hea täitmise eest maksta preemiat.</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48" w:name="para7lg10"/>
      <w:r w:rsidRPr="00103768">
        <w:rPr>
          <w:rFonts w:ascii="Times New Roman" w:eastAsia="Times New Roman" w:hAnsi="Times New Roman" w:cs="Times New Roman"/>
          <w:sz w:val="24"/>
          <w:szCs w:val="24"/>
          <w:lang w:eastAsia="et-EE"/>
        </w:rPr>
        <w:t> </w:t>
      </w:r>
      <w:bookmarkEnd w:id="48"/>
      <w:r w:rsidRPr="00103768">
        <w:rPr>
          <w:rFonts w:ascii="Times New Roman" w:eastAsia="Times New Roman" w:hAnsi="Times New Roman" w:cs="Times New Roman"/>
          <w:sz w:val="24"/>
          <w:szCs w:val="24"/>
          <w:lang w:eastAsia="et-EE"/>
        </w:rPr>
        <w:t>(10) Tulemustasu ei maksta ametnikule, kellele on määratud distsiplinaarkaristus, mis ei ole kustunud või tööandja poolt kustutatud. Tulemustasu ei maksta ka töötajatele, kes on valla ametiasutuses töötanud vähem kui kuus (6) kuud.</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49" w:name="para7lg11"/>
      <w:r w:rsidRPr="00103768">
        <w:rPr>
          <w:rFonts w:ascii="Times New Roman" w:eastAsia="Times New Roman" w:hAnsi="Times New Roman" w:cs="Times New Roman"/>
          <w:sz w:val="24"/>
          <w:szCs w:val="24"/>
          <w:lang w:eastAsia="et-EE"/>
        </w:rPr>
        <w:t> </w:t>
      </w:r>
      <w:bookmarkEnd w:id="49"/>
      <w:r w:rsidRPr="00103768">
        <w:rPr>
          <w:rFonts w:ascii="Times New Roman" w:eastAsia="Times New Roman" w:hAnsi="Times New Roman" w:cs="Times New Roman"/>
          <w:sz w:val="24"/>
          <w:szCs w:val="24"/>
          <w:lang w:eastAsia="et-EE"/>
        </w:rPr>
        <w:t>(11) Muutuvpalka võib kalendriaasta jooksul teenistuja põhipalgale juurde maksta kuni 20 protsenti teenistuja aastasest põhipalgast.</w:t>
      </w:r>
    </w:p>
    <w:p w:rsidR="00103768" w:rsidRPr="00103768" w:rsidRDefault="00103768" w:rsidP="00103768">
      <w:pPr>
        <w:spacing w:before="240" w:after="100" w:afterAutospacing="1" w:line="240" w:lineRule="auto"/>
        <w:outlineLvl w:val="2"/>
        <w:rPr>
          <w:rFonts w:ascii="Times New Roman" w:eastAsia="Times New Roman" w:hAnsi="Times New Roman" w:cs="Times New Roman"/>
          <w:b/>
          <w:bCs/>
          <w:sz w:val="24"/>
          <w:szCs w:val="24"/>
          <w:lang w:eastAsia="et-EE"/>
        </w:rPr>
      </w:pPr>
      <w:r w:rsidRPr="00103768">
        <w:rPr>
          <w:rFonts w:ascii="Times New Roman" w:eastAsia="Times New Roman" w:hAnsi="Times New Roman" w:cs="Times New Roman"/>
          <w:b/>
          <w:bCs/>
          <w:sz w:val="24"/>
          <w:szCs w:val="24"/>
          <w:lang w:eastAsia="et-EE"/>
        </w:rPr>
        <w:t xml:space="preserve">§ 8. </w:t>
      </w:r>
      <w:bookmarkStart w:id="50" w:name="para8"/>
      <w:r w:rsidRPr="00103768">
        <w:rPr>
          <w:rFonts w:ascii="Times New Roman" w:eastAsia="Times New Roman" w:hAnsi="Times New Roman" w:cs="Times New Roman"/>
          <w:b/>
          <w:bCs/>
          <w:sz w:val="24"/>
          <w:szCs w:val="24"/>
          <w:lang w:eastAsia="et-EE"/>
        </w:rPr>
        <w:t> </w:t>
      </w:r>
      <w:bookmarkEnd w:id="50"/>
      <w:r w:rsidRPr="00103768">
        <w:rPr>
          <w:rFonts w:ascii="Times New Roman" w:eastAsia="Times New Roman" w:hAnsi="Times New Roman" w:cs="Times New Roman"/>
          <w:b/>
          <w:bCs/>
          <w:sz w:val="24"/>
          <w:szCs w:val="24"/>
          <w:lang w:eastAsia="et-EE"/>
        </w:rPr>
        <w:t>Palga ja töötasu määramise kord</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51" w:name="para8lg1"/>
      <w:r w:rsidRPr="00103768">
        <w:rPr>
          <w:rFonts w:ascii="Times New Roman" w:eastAsia="Times New Roman" w:hAnsi="Times New Roman" w:cs="Times New Roman"/>
          <w:sz w:val="24"/>
          <w:szCs w:val="24"/>
          <w:lang w:eastAsia="et-EE"/>
        </w:rPr>
        <w:t> </w:t>
      </w:r>
      <w:bookmarkEnd w:id="51"/>
      <w:r w:rsidRPr="00103768">
        <w:rPr>
          <w:rFonts w:ascii="Times New Roman" w:eastAsia="Times New Roman" w:hAnsi="Times New Roman" w:cs="Times New Roman"/>
          <w:sz w:val="24"/>
          <w:szCs w:val="24"/>
          <w:lang w:eastAsia="et-EE"/>
        </w:rPr>
        <w:t xml:space="preserve">(1) Ametniku palk määratakse vallavanema käskkirjaga. </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52" w:name="para8lg2"/>
      <w:r w:rsidRPr="00103768">
        <w:rPr>
          <w:rFonts w:ascii="Times New Roman" w:eastAsia="Times New Roman" w:hAnsi="Times New Roman" w:cs="Times New Roman"/>
          <w:sz w:val="24"/>
          <w:szCs w:val="24"/>
          <w:lang w:eastAsia="et-EE"/>
        </w:rPr>
        <w:t> </w:t>
      </w:r>
      <w:bookmarkEnd w:id="52"/>
      <w:r w:rsidRPr="00103768">
        <w:rPr>
          <w:rFonts w:ascii="Times New Roman" w:eastAsia="Times New Roman" w:hAnsi="Times New Roman" w:cs="Times New Roman"/>
          <w:sz w:val="24"/>
          <w:szCs w:val="24"/>
          <w:lang w:eastAsia="et-EE"/>
        </w:rPr>
        <w:t>(2) Töötaja töötasu lepitakse töötaja ja vallavanema poolt kokku töölepingus või selle lisas. Töötaja tulemuspalk, preemia, lisatasud ja asendustasu võidakse määrata vallavanema käskkirjaga.</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53" w:name="para8lg3"/>
      <w:r w:rsidRPr="00103768">
        <w:rPr>
          <w:rFonts w:ascii="Times New Roman" w:eastAsia="Times New Roman" w:hAnsi="Times New Roman" w:cs="Times New Roman"/>
          <w:sz w:val="24"/>
          <w:szCs w:val="24"/>
          <w:lang w:eastAsia="et-EE"/>
        </w:rPr>
        <w:t> </w:t>
      </w:r>
      <w:bookmarkEnd w:id="53"/>
      <w:r w:rsidRPr="00103768">
        <w:rPr>
          <w:rFonts w:ascii="Times New Roman" w:eastAsia="Times New Roman" w:hAnsi="Times New Roman" w:cs="Times New Roman"/>
          <w:sz w:val="24"/>
          <w:szCs w:val="24"/>
          <w:lang w:eastAsia="et-EE"/>
        </w:rPr>
        <w:t>(3) Muutuvpalga, lisatasude ja preemia maksmise aluseks olev vallavanema käskkiri peab olema põhjendatud.</w:t>
      </w:r>
    </w:p>
    <w:p w:rsid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54" w:name="para8lg4"/>
      <w:r w:rsidRPr="00103768">
        <w:rPr>
          <w:rFonts w:ascii="Times New Roman" w:eastAsia="Times New Roman" w:hAnsi="Times New Roman" w:cs="Times New Roman"/>
          <w:sz w:val="24"/>
          <w:szCs w:val="24"/>
          <w:lang w:eastAsia="et-EE"/>
        </w:rPr>
        <w:t> </w:t>
      </w:r>
      <w:bookmarkEnd w:id="54"/>
      <w:r w:rsidR="00A65B0F">
        <w:rPr>
          <w:rFonts w:ascii="Times New Roman" w:eastAsia="Times New Roman" w:hAnsi="Times New Roman" w:cs="Times New Roman"/>
          <w:sz w:val="24"/>
          <w:szCs w:val="24"/>
          <w:lang w:eastAsia="et-EE"/>
        </w:rPr>
        <w:t>(4) Eritingimustes töötamise lisatasu makstakse ületunnitöö, riigipühal ja ööajal töötamise eest seadusest tuleneval alusel, kui eritingimustes tehtud tööd ei ole võimalik asendada vaba aja andmisega.</w:t>
      </w:r>
    </w:p>
    <w:p w:rsidR="00A65B0F" w:rsidRPr="00103768" w:rsidRDefault="00A65B0F" w:rsidP="00103768">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 Teenistujale ületunnitöö või ööajal töötamise eest lisatasu maksmise või riigipühal töötamise hüvitamise aluseks on vahetu juhi ettepanek.</w:t>
      </w:r>
    </w:p>
    <w:p w:rsidR="00103768" w:rsidRPr="00103768" w:rsidRDefault="00103768" w:rsidP="00103768">
      <w:pPr>
        <w:spacing w:before="240" w:after="100" w:afterAutospacing="1" w:line="240" w:lineRule="auto"/>
        <w:outlineLvl w:val="2"/>
        <w:rPr>
          <w:rFonts w:ascii="Times New Roman" w:eastAsia="Times New Roman" w:hAnsi="Times New Roman" w:cs="Times New Roman"/>
          <w:b/>
          <w:bCs/>
          <w:sz w:val="24"/>
          <w:szCs w:val="24"/>
          <w:lang w:eastAsia="et-EE"/>
        </w:rPr>
      </w:pPr>
      <w:r w:rsidRPr="00103768">
        <w:rPr>
          <w:rFonts w:ascii="Times New Roman" w:eastAsia="Times New Roman" w:hAnsi="Times New Roman" w:cs="Times New Roman"/>
          <w:b/>
          <w:bCs/>
          <w:sz w:val="24"/>
          <w:szCs w:val="24"/>
          <w:lang w:eastAsia="et-EE"/>
        </w:rPr>
        <w:t xml:space="preserve">§ 9. </w:t>
      </w:r>
      <w:bookmarkStart w:id="55" w:name="para9"/>
      <w:r w:rsidRPr="00103768">
        <w:rPr>
          <w:rFonts w:ascii="Times New Roman" w:eastAsia="Times New Roman" w:hAnsi="Times New Roman" w:cs="Times New Roman"/>
          <w:b/>
          <w:bCs/>
          <w:sz w:val="24"/>
          <w:szCs w:val="24"/>
          <w:lang w:eastAsia="et-EE"/>
        </w:rPr>
        <w:t> </w:t>
      </w:r>
      <w:bookmarkEnd w:id="55"/>
      <w:r w:rsidRPr="00103768">
        <w:rPr>
          <w:rFonts w:ascii="Times New Roman" w:eastAsia="Times New Roman" w:hAnsi="Times New Roman" w:cs="Times New Roman"/>
          <w:b/>
          <w:bCs/>
          <w:sz w:val="24"/>
          <w:szCs w:val="24"/>
          <w:lang w:eastAsia="et-EE"/>
        </w:rPr>
        <w:t>Palga ja töötasu maksmise aeg ja viis</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r w:rsidRPr="00615825">
        <w:rPr>
          <w:rFonts w:ascii="Times New Roman" w:eastAsia="Times New Roman" w:hAnsi="Times New Roman" w:cs="Times New Roman"/>
          <w:sz w:val="24"/>
          <w:szCs w:val="24"/>
          <w:lang w:eastAsia="et-EE"/>
        </w:rPr>
        <w:t>(1) Palka ja töötasu makstaks</w:t>
      </w:r>
      <w:r w:rsidR="00A65B0F" w:rsidRPr="00615825">
        <w:rPr>
          <w:rFonts w:ascii="Times New Roman" w:eastAsia="Times New Roman" w:hAnsi="Times New Roman" w:cs="Times New Roman"/>
          <w:sz w:val="24"/>
          <w:szCs w:val="24"/>
          <w:lang w:eastAsia="et-EE"/>
        </w:rPr>
        <w:t>e üks kord kuus kuu viimasel tööpäeval</w:t>
      </w:r>
      <w:r w:rsidRPr="00615825">
        <w:rPr>
          <w:rFonts w:ascii="Times New Roman" w:eastAsia="Times New Roman" w:hAnsi="Times New Roman" w:cs="Times New Roman"/>
          <w:sz w:val="24"/>
          <w:szCs w:val="24"/>
          <w:lang w:eastAsia="et-EE"/>
        </w:rPr>
        <w:t xml:space="preserve"> (palga</w:t>
      </w:r>
      <w:r w:rsidR="00A65B0F" w:rsidRPr="00615825">
        <w:rPr>
          <w:rFonts w:ascii="Times New Roman" w:eastAsia="Times New Roman" w:hAnsi="Times New Roman" w:cs="Times New Roman"/>
          <w:sz w:val="24"/>
          <w:szCs w:val="24"/>
          <w:lang w:eastAsia="et-EE"/>
        </w:rPr>
        <w:t>päev).</w:t>
      </w:r>
      <w:r w:rsidRPr="00615825">
        <w:rPr>
          <w:rFonts w:ascii="Times New Roman" w:eastAsia="Times New Roman" w:hAnsi="Times New Roman" w:cs="Times New Roman"/>
          <w:sz w:val="24"/>
          <w:szCs w:val="24"/>
          <w:lang w:eastAsia="et-EE"/>
        </w:rPr>
        <w:t xml:space="preserve"> </w:t>
      </w:r>
      <w:r w:rsidRPr="00103768">
        <w:rPr>
          <w:rFonts w:ascii="Times New Roman" w:eastAsia="Times New Roman" w:hAnsi="Times New Roman" w:cs="Times New Roman"/>
          <w:sz w:val="24"/>
          <w:szCs w:val="24"/>
          <w:lang w:eastAsia="et-EE"/>
        </w:rPr>
        <w:t>Vallavalitsus kannab palga või töötasu teenistuja määratud pangakontole.</w:t>
      </w:r>
      <w:bookmarkStart w:id="56" w:name="022d83a5-4010-4ac3-9385-3f59c6f9ac93"/>
      <w:r w:rsidR="00A65B0F">
        <w:rPr>
          <w:rFonts w:ascii="Times New Roman" w:eastAsia="Times New Roman" w:hAnsi="Times New Roman" w:cs="Times New Roman"/>
          <w:sz w:val="24"/>
          <w:szCs w:val="24"/>
          <w:lang w:eastAsia="et-EE"/>
        </w:rPr>
        <w:br/>
      </w:r>
      <w:r w:rsidR="00AC3C7C">
        <w:rPr>
          <w:rFonts w:ascii="Times New Roman" w:eastAsia="Times New Roman" w:hAnsi="Times New Roman" w:cs="Times New Roman"/>
          <w:sz w:val="24"/>
          <w:szCs w:val="24"/>
          <w:lang w:eastAsia="et-EE"/>
        </w:rPr>
        <w:br/>
      </w:r>
      <w:bookmarkEnd w:id="56"/>
      <w:r w:rsidRPr="00103768">
        <w:rPr>
          <w:rFonts w:ascii="Times New Roman" w:eastAsia="Times New Roman" w:hAnsi="Times New Roman" w:cs="Times New Roman"/>
          <w:sz w:val="24"/>
          <w:szCs w:val="24"/>
          <w:lang w:eastAsia="et-EE"/>
        </w:rPr>
        <w:t>(2) Kui palgapäev langeb riigi- või rahvuspühale või puhkepäevale, makstakse palk ja töötasu välja sellele eelneval tööpäeval.</w:t>
      </w:r>
    </w:p>
    <w:p w:rsidR="00CA660B"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57" w:name="para9lg3"/>
      <w:r w:rsidRPr="00103768">
        <w:rPr>
          <w:rFonts w:ascii="Times New Roman" w:eastAsia="Times New Roman" w:hAnsi="Times New Roman" w:cs="Times New Roman"/>
          <w:sz w:val="24"/>
          <w:szCs w:val="24"/>
          <w:lang w:eastAsia="et-EE"/>
        </w:rPr>
        <w:t> </w:t>
      </w:r>
      <w:bookmarkEnd w:id="57"/>
      <w:r w:rsidRPr="00103768">
        <w:rPr>
          <w:rFonts w:ascii="Times New Roman" w:eastAsia="Times New Roman" w:hAnsi="Times New Roman" w:cs="Times New Roman"/>
          <w:sz w:val="24"/>
          <w:szCs w:val="24"/>
          <w:lang w:eastAsia="et-EE"/>
        </w:rPr>
        <w:t>(3) Teenistujale väljastatakse teatis arvestatud tasude ja neist tehtud kinnipidamiste kohta elektrooniliselt.</w:t>
      </w:r>
    </w:p>
    <w:p w:rsidR="00103768" w:rsidRPr="00103768" w:rsidRDefault="00103768" w:rsidP="00103768">
      <w:pPr>
        <w:spacing w:before="240" w:after="100" w:afterAutospacing="1" w:line="240" w:lineRule="auto"/>
        <w:outlineLvl w:val="2"/>
        <w:rPr>
          <w:rFonts w:ascii="Times New Roman" w:eastAsia="Times New Roman" w:hAnsi="Times New Roman" w:cs="Times New Roman"/>
          <w:b/>
          <w:bCs/>
          <w:sz w:val="24"/>
          <w:szCs w:val="24"/>
          <w:lang w:eastAsia="et-EE"/>
        </w:rPr>
      </w:pPr>
      <w:r w:rsidRPr="00103768">
        <w:rPr>
          <w:rFonts w:ascii="Times New Roman" w:eastAsia="Times New Roman" w:hAnsi="Times New Roman" w:cs="Times New Roman"/>
          <w:b/>
          <w:bCs/>
          <w:sz w:val="24"/>
          <w:szCs w:val="24"/>
          <w:lang w:eastAsia="et-EE"/>
        </w:rPr>
        <w:t xml:space="preserve">§ 10. </w:t>
      </w:r>
      <w:bookmarkStart w:id="58" w:name="para10"/>
      <w:r w:rsidRPr="00103768">
        <w:rPr>
          <w:rFonts w:ascii="Times New Roman" w:eastAsia="Times New Roman" w:hAnsi="Times New Roman" w:cs="Times New Roman"/>
          <w:b/>
          <w:bCs/>
          <w:sz w:val="24"/>
          <w:szCs w:val="24"/>
          <w:lang w:eastAsia="et-EE"/>
        </w:rPr>
        <w:t> </w:t>
      </w:r>
      <w:bookmarkEnd w:id="58"/>
      <w:r w:rsidRPr="00103768">
        <w:rPr>
          <w:rFonts w:ascii="Times New Roman" w:eastAsia="Times New Roman" w:hAnsi="Times New Roman" w:cs="Times New Roman"/>
          <w:b/>
          <w:bCs/>
          <w:sz w:val="24"/>
          <w:szCs w:val="24"/>
          <w:lang w:eastAsia="et-EE"/>
        </w:rPr>
        <w:t>Puhkusetasu</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59" w:name="para10lg1"/>
      <w:r w:rsidRPr="00103768">
        <w:rPr>
          <w:rFonts w:ascii="Times New Roman" w:eastAsia="Times New Roman" w:hAnsi="Times New Roman" w:cs="Times New Roman"/>
          <w:sz w:val="24"/>
          <w:szCs w:val="24"/>
          <w:lang w:eastAsia="et-EE"/>
        </w:rPr>
        <w:t> </w:t>
      </w:r>
      <w:bookmarkEnd w:id="59"/>
      <w:r w:rsidRPr="00103768">
        <w:rPr>
          <w:rFonts w:ascii="Times New Roman" w:eastAsia="Times New Roman" w:hAnsi="Times New Roman" w:cs="Times New Roman"/>
          <w:sz w:val="24"/>
          <w:szCs w:val="24"/>
          <w:lang w:eastAsia="et-EE"/>
        </w:rPr>
        <w:t>(1) Puhkusetasu arvestatakse Vabariigi Valitsuse poolt kehtestatud korra alusel.</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60" w:name="para10lg2"/>
      <w:r w:rsidRPr="00103768">
        <w:rPr>
          <w:rFonts w:ascii="Times New Roman" w:eastAsia="Times New Roman" w:hAnsi="Times New Roman" w:cs="Times New Roman"/>
          <w:sz w:val="24"/>
          <w:szCs w:val="24"/>
          <w:lang w:eastAsia="et-EE"/>
        </w:rPr>
        <w:t> </w:t>
      </w:r>
      <w:bookmarkEnd w:id="60"/>
      <w:r w:rsidRPr="00103768">
        <w:rPr>
          <w:rFonts w:ascii="Times New Roman" w:eastAsia="Times New Roman" w:hAnsi="Times New Roman" w:cs="Times New Roman"/>
          <w:sz w:val="24"/>
          <w:szCs w:val="24"/>
          <w:lang w:eastAsia="et-EE"/>
        </w:rPr>
        <w:t>(2) Puhkusetasu kantakse teenistuja pangakontole hiljemalt eelviimasel tööpäeval enne puhkuse al</w:t>
      </w:r>
      <w:r w:rsidR="00FE6DE9">
        <w:rPr>
          <w:rFonts w:ascii="Times New Roman" w:eastAsia="Times New Roman" w:hAnsi="Times New Roman" w:cs="Times New Roman"/>
          <w:sz w:val="24"/>
          <w:szCs w:val="24"/>
          <w:lang w:eastAsia="et-EE"/>
        </w:rPr>
        <w:t>gust või teenistuja kirjaliku avalduse alusel</w:t>
      </w:r>
      <w:r w:rsidRPr="00103768">
        <w:rPr>
          <w:rFonts w:ascii="Times New Roman" w:eastAsia="Times New Roman" w:hAnsi="Times New Roman" w:cs="Times New Roman"/>
          <w:sz w:val="24"/>
          <w:szCs w:val="24"/>
          <w:lang w:eastAsia="et-EE"/>
        </w:rPr>
        <w:t xml:space="preserve"> järgmisel palgapäeval. Juhul, kui teenistuja puhkus poolte kokkuleppel katkestatakse või katkeb teenistuja puhkus teenistuja </w:t>
      </w:r>
      <w:r w:rsidRPr="00103768">
        <w:rPr>
          <w:rFonts w:ascii="Times New Roman" w:eastAsia="Times New Roman" w:hAnsi="Times New Roman" w:cs="Times New Roman"/>
          <w:sz w:val="24"/>
          <w:szCs w:val="24"/>
          <w:lang w:eastAsia="et-EE"/>
        </w:rPr>
        <w:lastRenderedPageBreak/>
        <w:t>haiguse tõttu ning teenistujale on puhkusetasu üle kantud, arvestatakse puhkusetasu ümber ja enammakstud summa peetakse kinni järgneva kuu või järgnevate kuude palgast või töötasust.</w:t>
      </w:r>
    </w:p>
    <w:p w:rsidR="00103768" w:rsidRPr="00103768" w:rsidRDefault="00103768" w:rsidP="00103768">
      <w:pPr>
        <w:spacing w:before="240" w:after="100" w:afterAutospacing="1" w:line="240" w:lineRule="auto"/>
        <w:outlineLvl w:val="2"/>
        <w:rPr>
          <w:rFonts w:ascii="Times New Roman" w:eastAsia="Times New Roman" w:hAnsi="Times New Roman" w:cs="Times New Roman"/>
          <w:b/>
          <w:bCs/>
          <w:sz w:val="24"/>
          <w:szCs w:val="24"/>
          <w:lang w:eastAsia="et-EE"/>
        </w:rPr>
      </w:pPr>
      <w:r w:rsidRPr="00103768">
        <w:rPr>
          <w:rFonts w:ascii="Times New Roman" w:eastAsia="Times New Roman" w:hAnsi="Times New Roman" w:cs="Times New Roman"/>
          <w:b/>
          <w:bCs/>
          <w:sz w:val="24"/>
          <w:szCs w:val="24"/>
          <w:lang w:eastAsia="et-EE"/>
        </w:rPr>
        <w:t xml:space="preserve">§ 11. </w:t>
      </w:r>
      <w:bookmarkStart w:id="61" w:name="para11"/>
      <w:r w:rsidRPr="00103768">
        <w:rPr>
          <w:rFonts w:ascii="Times New Roman" w:eastAsia="Times New Roman" w:hAnsi="Times New Roman" w:cs="Times New Roman"/>
          <w:b/>
          <w:bCs/>
          <w:sz w:val="24"/>
          <w:szCs w:val="24"/>
          <w:lang w:eastAsia="et-EE"/>
        </w:rPr>
        <w:t> </w:t>
      </w:r>
      <w:bookmarkEnd w:id="61"/>
      <w:r w:rsidRPr="00103768">
        <w:rPr>
          <w:rFonts w:ascii="Times New Roman" w:eastAsia="Times New Roman" w:hAnsi="Times New Roman" w:cs="Times New Roman"/>
          <w:b/>
          <w:bCs/>
          <w:sz w:val="24"/>
          <w:szCs w:val="24"/>
          <w:lang w:eastAsia="et-EE"/>
        </w:rPr>
        <w:t>Sotsiaalsed garantiid</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62" w:name="para11lg1"/>
      <w:r w:rsidRPr="00103768">
        <w:rPr>
          <w:rFonts w:ascii="Times New Roman" w:eastAsia="Times New Roman" w:hAnsi="Times New Roman" w:cs="Times New Roman"/>
          <w:sz w:val="24"/>
          <w:szCs w:val="24"/>
          <w:lang w:eastAsia="et-EE"/>
        </w:rPr>
        <w:t> </w:t>
      </w:r>
      <w:bookmarkEnd w:id="62"/>
      <w:r w:rsidRPr="00103768">
        <w:rPr>
          <w:rFonts w:ascii="Times New Roman" w:eastAsia="Times New Roman" w:hAnsi="Times New Roman" w:cs="Times New Roman"/>
          <w:sz w:val="24"/>
          <w:szCs w:val="24"/>
          <w:lang w:eastAsia="et-EE"/>
        </w:rPr>
        <w:t>(1) Teenistujale võidakse maksta toetust isikliku tähtpäeva või sündmuse puhul.</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63" w:name="para11lg2"/>
      <w:r w:rsidRPr="00103768">
        <w:rPr>
          <w:rFonts w:ascii="Times New Roman" w:eastAsia="Times New Roman" w:hAnsi="Times New Roman" w:cs="Times New Roman"/>
          <w:sz w:val="24"/>
          <w:szCs w:val="24"/>
          <w:lang w:eastAsia="et-EE"/>
        </w:rPr>
        <w:t> </w:t>
      </w:r>
      <w:bookmarkEnd w:id="63"/>
      <w:r w:rsidRPr="00103768">
        <w:rPr>
          <w:rFonts w:ascii="Times New Roman" w:eastAsia="Times New Roman" w:hAnsi="Times New Roman" w:cs="Times New Roman"/>
          <w:sz w:val="24"/>
          <w:szCs w:val="24"/>
          <w:lang w:eastAsia="et-EE"/>
        </w:rPr>
        <w:t>(2) Isikliku tähtpäeva või sündmuse puhul makstava toetuse maksmise juhud ja suuruse määrab kindlaks vallavanem.</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64" w:name="para11lg3"/>
      <w:r w:rsidRPr="00103768">
        <w:rPr>
          <w:rFonts w:ascii="Times New Roman" w:eastAsia="Times New Roman" w:hAnsi="Times New Roman" w:cs="Times New Roman"/>
          <w:sz w:val="24"/>
          <w:szCs w:val="24"/>
          <w:lang w:eastAsia="et-EE"/>
        </w:rPr>
        <w:t> </w:t>
      </w:r>
      <w:bookmarkEnd w:id="64"/>
      <w:r w:rsidRPr="00103768">
        <w:rPr>
          <w:rFonts w:ascii="Times New Roman" w:eastAsia="Times New Roman" w:hAnsi="Times New Roman" w:cs="Times New Roman"/>
          <w:sz w:val="24"/>
          <w:szCs w:val="24"/>
          <w:lang w:eastAsia="et-EE"/>
        </w:rPr>
        <w:t>(3) Teenistuja teenistusest lahkumisel vanaduspensionile jäämise tõttu või ametikohale mittevastava tervisliku seisundi või pikaajalise töövõimetuse tõttu makstakse talle toetust lisaks seaduses ettenähtule kuni kolme kuu põhipalga ulatuses, kui teenistuja on töötanud valla ametiasutuses vähemalt viis viimast aastat.</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65" w:name="para11lg4"/>
      <w:r w:rsidRPr="00103768">
        <w:rPr>
          <w:rFonts w:ascii="Times New Roman" w:eastAsia="Times New Roman" w:hAnsi="Times New Roman" w:cs="Times New Roman"/>
          <w:sz w:val="24"/>
          <w:szCs w:val="24"/>
          <w:lang w:eastAsia="et-EE"/>
        </w:rPr>
        <w:t> </w:t>
      </w:r>
      <w:bookmarkEnd w:id="65"/>
      <w:r w:rsidRPr="00103768">
        <w:rPr>
          <w:rFonts w:ascii="Times New Roman" w:eastAsia="Times New Roman" w:hAnsi="Times New Roman" w:cs="Times New Roman"/>
          <w:sz w:val="24"/>
          <w:szCs w:val="24"/>
          <w:lang w:eastAsia="et-EE"/>
        </w:rPr>
        <w:t>(4) Toetusi rakendatakse kõikidele teenistujatele võrdselt.</w:t>
      </w:r>
    </w:p>
    <w:p w:rsidR="00103768" w:rsidRPr="00103768" w:rsidRDefault="00103768" w:rsidP="00103768">
      <w:pPr>
        <w:spacing w:before="240" w:after="100" w:afterAutospacing="1" w:line="240" w:lineRule="auto"/>
        <w:outlineLvl w:val="2"/>
        <w:rPr>
          <w:rFonts w:ascii="Times New Roman" w:eastAsia="Times New Roman" w:hAnsi="Times New Roman" w:cs="Times New Roman"/>
          <w:b/>
          <w:bCs/>
          <w:sz w:val="24"/>
          <w:szCs w:val="24"/>
          <w:lang w:eastAsia="et-EE"/>
        </w:rPr>
      </w:pPr>
      <w:r w:rsidRPr="00103768">
        <w:rPr>
          <w:rFonts w:ascii="Times New Roman" w:eastAsia="Times New Roman" w:hAnsi="Times New Roman" w:cs="Times New Roman"/>
          <w:b/>
          <w:bCs/>
          <w:sz w:val="24"/>
          <w:szCs w:val="24"/>
          <w:lang w:eastAsia="et-EE"/>
        </w:rPr>
        <w:t xml:space="preserve">§ 12. </w:t>
      </w:r>
      <w:bookmarkStart w:id="66" w:name="para12"/>
      <w:r w:rsidRPr="00103768">
        <w:rPr>
          <w:rFonts w:ascii="Times New Roman" w:eastAsia="Times New Roman" w:hAnsi="Times New Roman" w:cs="Times New Roman"/>
          <w:b/>
          <w:bCs/>
          <w:sz w:val="24"/>
          <w:szCs w:val="24"/>
          <w:lang w:eastAsia="et-EE"/>
        </w:rPr>
        <w:t> </w:t>
      </w:r>
      <w:bookmarkEnd w:id="66"/>
      <w:r w:rsidRPr="00103768">
        <w:rPr>
          <w:rFonts w:ascii="Times New Roman" w:eastAsia="Times New Roman" w:hAnsi="Times New Roman" w:cs="Times New Roman"/>
          <w:b/>
          <w:bCs/>
          <w:sz w:val="24"/>
          <w:szCs w:val="24"/>
          <w:lang w:eastAsia="et-EE"/>
        </w:rPr>
        <w:t>Palgatingimuste täitmise kontroll</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r w:rsidRPr="00103768">
        <w:rPr>
          <w:rFonts w:ascii="Times New Roman" w:eastAsia="Times New Roman" w:hAnsi="Times New Roman" w:cs="Times New Roman"/>
          <w:sz w:val="24"/>
          <w:szCs w:val="24"/>
          <w:lang w:eastAsia="et-EE"/>
        </w:rPr>
        <w:t>Vallavalitsusele eraldatud palgafondi otstarbeka ja säästliku kasutamise eest vastutab vallavanem.</w:t>
      </w:r>
    </w:p>
    <w:p w:rsidR="00103768" w:rsidRPr="00103768" w:rsidRDefault="00CA660B" w:rsidP="00103768">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13</w:t>
      </w:r>
      <w:r w:rsidR="00103768" w:rsidRPr="00103768">
        <w:rPr>
          <w:rFonts w:ascii="Times New Roman" w:eastAsia="Times New Roman" w:hAnsi="Times New Roman" w:cs="Times New Roman"/>
          <w:b/>
          <w:bCs/>
          <w:sz w:val="24"/>
          <w:szCs w:val="24"/>
          <w:lang w:eastAsia="et-EE"/>
        </w:rPr>
        <w:t xml:space="preserve">. </w:t>
      </w:r>
      <w:bookmarkStart w:id="67" w:name="para15"/>
      <w:r w:rsidR="00103768" w:rsidRPr="00103768">
        <w:rPr>
          <w:rFonts w:ascii="Times New Roman" w:eastAsia="Times New Roman" w:hAnsi="Times New Roman" w:cs="Times New Roman"/>
          <w:b/>
          <w:bCs/>
          <w:sz w:val="24"/>
          <w:szCs w:val="24"/>
          <w:lang w:eastAsia="et-EE"/>
        </w:rPr>
        <w:t> </w:t>
      </w:r>
      <w:bookmarkEnd w:id="67"/>
      <w:r w:rsidR="00103768" w:rsidRPr="00103768">
        <w:rPr>
          <w:rFonts w:ascii="Times New Roman" w:eastAsia="Times New Roman" w:hAnsi="Times New Roman" w:cs="Times New Roman"/>
          <w:b/>
          <w:bCs/>
          <w:sz w:val="24"/>
          <w:szCs w:val="24"/>
          <w:lang w:eastAsia="et-EE"/>
        </w:rPr>
        <w:t>Lõppsätted</w:t>
      </w:r>
    </w:p>
    <w:p w:rsidR="00103768" w:rsidRPr="00103768" w:rsidRDefault="00103768" w:rsidP="00103768">
      <w:pPr>
        <w:spacing w:before="240" w:after="100" w:afterAutospacing="1" w:line="240" w:lineRule="auto"/>
        <w:rPr>
          <w:rFonts w:ascii="Times New Roman" w:eastAsia="Times New Roman" w:hAnsi="Times New Roman" w:cs="Times New Roman"/>
          <w:sz w:val="24"/>
          <w:szCs w:val="24"/>
          <w:lang w:eastAsia="et-EE"/>
        </w:rPr>
      </w:pPr>
      <w:bookmarkStart w:id="68" w:name="para15lg1"/>
      <w:r w:rsidRPr="00103768">
        <w:rPr>
          <w:rFonts w:ascii="Times New Roman" w:eastAsia="Times New Roman" w:hAnsi="Times New Roman" w:cs="Times New Roman"/>
          <w:sz w:val="24"/>
          <w:szCs w:val="24"/>
          <w:lang w:eastAsia="et-EE"/>
        </w:rPr>
        <w:t> </w:t>
      </w:r>
      <w:bookmarkEnd w:id="68"/>
      <w:r w:rsidR="005A10CE">
        <w:rPr>
          <w:rFonts w:ascii="Times New Roman" w:eastAsia="Times New Roman" w:hAnsi="Times New Roman" w:cs="Times New Roman"/>
          <w:sz w:val="24"/>
          <w:szCs w:val="24"/>
          <w:lang w:eastAsia="et-EE"/>
        </w:rPr>
        <w:t xml:space="preserve">Määrus jõustub 01.jaanuaril </w:t>
      </w:r>
      <w:r w:rsidR="00AC3C7C">
        <w:rPr>
          <w:rFonts w:ascii="Times New Roman" w:eastAsia="Times New Roman" w:hAnsi="Times New Roman" w:cs="Times New Roman"/>
          <w:sz w:val="24"/>
          <w:szCs w:val="24"/>
          <w:lang w:eastAsia="et-EE"/>
        </w:rPr>
        <w:t>2018.</w:t>
      </w:r>
    </w:p>
    <w:p w:rsidR="003E3AC4" w:rsidRDefault="003E3AC4"/>
    <w:p w:rsidR="00AC3C7C" w:rsidRDefault="00AC3C7C"/>
    <w:p w:rsidR="00AC3C7C" w:rsidRDefault="00AC3C7C">
      <w:pPr>
        <w:rPr>
          <w:rFonts w:ascii="Times New Roman" w:hAnsi="Times New Roman" w:cs="Times New Roman"/>
          <w:sz w:val="24"/>
          <w:szCs w:val="24"/>
        </w:rPr>
      </w:pPr>
      <w:r w:rsidRPr="00AC3C7C">
        <w:rPr>
          <w:rFonts w:ascii="Times New Roman" w:hAnsi="Times New Roman" w:cs="Times New Roman"/>
          <w:sz w:val="24"/>
          <w:szCs w:val="24"/>
        </w:rPr>
        <w:t>Enn Mihailov</w:t>
      </w:r>
      <w:r w:rsidRPr="00AC3C7C">
        <w:rPr>
          <w:rFonts w:ascii="Times New Roman" w:hAnsi="Times New Roman" w:cs="Times New Roman"/>
          <w:sz w:val="24"/>
          <w:szCs w:val="24"/>
        </w:rPr>
        <w:br/>
      </w:r>
      <w:r w:rsidR="007509C2">
        <w:rPr>
          <w:rFonts w:ascii="Times New Roman" w:hAnsi="Times New Roman" w:cs="Times New Roman"/>
          <w:sz w:val="24"/>
          <w:szCs w:val="24"/>
        </w:rPr>
        <w:t>valla</w:t>
      </w:r>
      <w:r w:rsidRPr="00AC3C7C">
        <w:rPr>
          <w:rFonts w:ascii="Times New Roman" w:hAnsi="Times New Roman" w:cs="Times New Roman"/>
          <w:sz w:val="24"/>
          <w:szCs w:val="24"/>
        </w:rPr>
        <w:t>volikogu esimees</w:t>
      </w:r>
    </w:p>
    <w:p w:rsidR="007509C2" w:rsidRDefault="007509C2">
      <w:pPr>
        <w:rPr>
          <w:rFonts w:ascii="Times New Roman" w:hAnsi="Times New Roman" w:cs="Times New Roman"/>
          <w:sz w:val="24"/>
          <w:szCs w:val="24"/>
        </w:rPr>
      </w:pPr>
    </w:p>
    <w:p w:rsidR="007509C2" w:rsidRDefault="007509C2">
      <w:pPr>
        <w:rPr>
          <w:rFonts w:ascii="Times New Roman" w:hAnsi="Times New Roman" w:cs="Times New Roman"/>
          <w:sz w:val="24"/>
          <w:szCs w:val="24"/>
        </w:rPr>
      </w:pPr>
    </w:p>
    <w:p w:rsidR="007509C2" w:rsidRDefault="007509C2">
      <w:pPr>
        <w:rPr>
          <w:rFonts w:ascii="Times New Roman" w:hAnsi="Times New Roman" w:cs="Times New Roman"/>
          <w:sz w:val="24"/>
          <w:szCs w:val="24"/>
        </w:rPr>
      </w:pPr>
    </w:p>
    <w:p w:rsidR="007509C2" w:rsidRDefault="007509C2">
      <w:pPr>
        <w:rPr>
          <w:rFonts w:ascii="Times New Roman" w:hAnsi="Times New Roman" w:cs="Times New Roman"/>
          <w:sz w:val="24"/>
          <w:szCs w:val="24"/>
        </w:rPr>
      </w:pPr>
    </w:p>
    <w:p w:rsidR="00135EC2" w:rsidRDefault="00135EC2" w:rsidP="00135EC2">
      <w:pPr>
        <w:spacing w:line="240" w:lineRule="auto"/>
        <w:rPr>
          <w:rFonts w:ascii="Times New Roman" w:hAnsi="Times New Roman" w:cs="Times New Roman"/>
          <w:sz w:val="24"/>
          <w:szCs w:val="24"/>
        </w:rPr>
      </w:pPr>
    </w:p>
    <w:p w:rsidR="005A10CE" w:rsidRDefault="005A10CE" w:rsidP="00135EC2">
      <w:pPr>
        <w:spacing w:line="240" w:lineRule="auto"/>
        <w:rPr>
          <w:rFonts w:ascii="Times New Roman" w:hAnsi="Times New Roman" w:cs="Times New Roman"/>
          <w:sz w:val="24"/>
          <w:szCs w:val="24"/>
        </w:rPr>
      </w:pPr>
    </w:p>
    <w:p w:rsidR="005A10CE" w:rsidRDefault="005A10CE" w:rsidP="00135EC2">
      <w:pPr>
        <w:spacing w:line="240" w:lineRule="auto"/>
        <w:rPr>
          <w:rFonts w:ascii="Times New Roman" w:hAnsi="Times New Roman" w:cs="Times New Roman"/>
          <w:sz w:val="24"/>
          <w:szCs w:val="24"/>
        </w:rPr>
      </w:pPr>
    </w:p>
    <w:p w:rsidR="005A10CE" w:rsidRDefault="005A10CE" w:rsidP="00135EC2">
      <w:pPr>
        <w:spacing w:line="240" w:lineRule="auto"/>
        <w:rPr>
          <w:rFonts w:ascii="Times New Roman" w:hAnsi="Times New Roman" w:cs="Times New Roman"/>
          <w:sz w:val="24"/>
          <w:szCs w:val="24"/>
        </w:rPr>
      </w:pPr>
    </w:p>
    <w:p w:rsidR="00135EC2" w:rsidRDefault="00135EC2" w:rsidP="00135EC2">
      <w:pPr>
        <w:spacing w:line="240" w:lineRule="auto"/>
        <w:rPr>
          <w:rFonts w:ascii="Times New Roman" w:hAnsi="Times New Roman" w:cs="Times New Roman"/>
          <w:sz w:val="24"/>
          <w:szCs w:val="24"/>
        </w:rPr>
      </w:pPr>
    </w:p>
    <w:p w:rsidR="007509C2" w:rsidRDefault="00135EC2" w:rsidP="00135EC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SELETUSKIRI</w:t>
      </w:r>
      <w:r w:rsidR="007509C2">
        <w:rPr>
          <w:rFonts w:ascii="Times New Roman" w:hAnsi="Times New Roman" w:cs="Times New Roman"/>
          <w:sz w:val="24"/>
          <w:szCs w:val="24"/>
        </w:rPr>
        <w:t xml:space="preserve"> </w:t>
      </w:r>
      <w:r>
        <w:rPr>
          <w:rFonts w:ascii="Times New Roman" w:hAnsi="Times New Roman" w:cs="Times New Roman"/>
          <w:sz w:val="24"/>
          <w:szCs w:val="24"/>
        </w:rPr>
        <w:br/>
      </w:r>
      <w:r w:rsidR="007509C2">
        <w:rPr>
          <w:rFonts w:ascii="Times New Roman" w:hAnsi="Times New Roman" w:cs="Times New Roman"/>
          <w:sz w:val="24"/>
          <w:szCs w:val="24"/>
        </w:rPr>
        <w:t>Tõrv</w:t>
      </w:r>
      <w:r>
        <w:rPr>
          <w:rFonts w:ascii="Times New Roman" w:hAnsi="Times New Roman" w:cs="Times New Roman"/>
          <w:sz w:val="24"/>
          <w:szCs w:val="24"/>
        </w:rPr>
        <w:t xml:space="preserve">a Vallavolikogu määruse </w:t>
      </w:r>
      <w:r w:rsidR="007509C2">
        <w:rPr>
          <w:rFonts w:ascii="Times New Roman" w:hAnsi="Times New Roman" w:cs="Times New Roman"/>
          <w:sz w:val="24"/>
          <w:szCs w:val="24"/>
        </w:rPr>
        <w:t>„Tõrva Vallavalitsuse palgajuhend“</w:t>
      </w:r>
      <w:r>
        <w:rPr>
          <w:rFonts w:ascii="Times New Roman" w:hAnsi="Times New Roman" w:cs="Times New Roman"/>
          <w:sz w:val="24"/>
          <w:szCs w:val="24"/>
        </w:rPr>
        <w:t xml:space="preserve"> eelnõule</w:t>
      </w:r>
    </w:p>
    <w:p w:rsidR="00135EC2" w:rsidRDefault="00135EC2" w:rsidP="00135EC2">
      <w:pPr>
        <w:spacing w:line="240" w:lineRule="auto"/>
        <w:rPr>
          <w:rFonts w:ascii="Times New Roman" w:hAnsi="Times New Roman" w:cs="Times New Roman"/>
          <w:sz w:val="24"/>
          <w:szCs w:val="24"/>
        </w:rPr>
      </w:pPr>
    </w:p>
    <w:p w:rsidR="00135EC2" w:rsidRDefault="00135EC2" w:rsidP="00135EC2">
      <w:pPr>
        <w:spacing w:line="240" w:lineRule="auto"/>
        <w:rPr>
          <w:rFonts w:ascii="Times New Roman" w:hAnsi="Times New Roman" w:cs="Times New Roman"/>
          <w:sz w:val="24"/>
          <w:szCs w:val="24"/>
        </w:rPr>
      </w:pPr>
      <w:r>
        <w:rPr>
          <w:rFonts w:ascii="Times New Roman" w:hAnsi="Times New Roman" w:cs="Times New Roman"/>
          <w:sz w:val="24"/>
          <w:szCs w:val="24"/>
        </w:rPr>
        <w:t>Eelnõu lähtub avaliku teenistuse seaduse § 63 lõikest 1, mis ütleb, et palgajuhend on palga määramise ja maksmise kord. Uue ametiasutuse teenistujatele palga ja töötasu määramiseks ja maksmiseks peab olema ametiasutusel kehtiv palgajuhend.</w:t>
      </w:r>
    </w:p>
    <w:p w:rsidR="00135EC2" w:rsidRPr="00135EC2" w:rsidRDefault="00135EC2" w:rsidP="00135EC2">
      <w:pPr>
        <w:spacing w:line="240" w:lineRule="auto"/>
        <w:rPr>
          <w:rFonts w:ascii="Times New Roman" w:hAnsi="Times New Roman" w:cs="Times New Roman"/>
          <w:vanish/>
          <w:sz w:val="24"/>
          <w:szCs w:val="24"/>
          <w:specVanish/>
        </w:rPr>
      </w:pPr>
      <w:r>
        <w:rPr>
          <w:rFonts w:ascii="Times New Roman" w:hAnsi="Times New Roman" w:cs="Times New Roman"/>
          <w:sz w:val="24"/>
          <w:szCs w:val="24"/>
        </w:rPr>
        <w:t xml:space="preserve">Määrus kehtestatakse kohaliku omavalitsuse korralduse seaduse § 22 lõike 1 punktide 35 ja 36 alusel, mis sätestavad, et volikogu ainupädevuses on valla ametnikele ja töötajatele sotsiaalsete garantiide kehtestamine ja ametiasutuse palgajuhendi kehtestamine. Avaliku teenistuse seaduse </w:t>
      </w:r>
    </w:p>
    <w:p w:rsidR="00135EC2" w:rsidRDefault="00135EC2" w:rsidP="00135EC2">
      <w:pPr>
        <w:spacing w:line="240" w:lineRule="auto"/>
        <w:rPr>
          <w:rFonts w:ascii="Times New Roman" w:hAnsi="Times New Roman" w:cs="Times New Roman"/>
          <w:sz w:val="24"/>
          <w:szCs w:val="24"/>
        </w:rPr>
      </w:pPr>
      <w:r>
        <w:rPr>
          <w:rFonts w:ascii="Times New Roman" w:hAnsi="Times New Roman" w:cs="Times New Roman"/>
          <w:sz w:val="24"/>
          <w:szCs w:val="24"/>
        </w:rPr>
        <w:t xml:space="preserve"> § 63 lõige 2 annab aluse kohaliku omavalitsuse üksuse volikogule ametiasutuse palgajuhendi kehtestamiseks.</w:t>
      </w:r>
    </w:p>
    <w:p w:rsidR="00135EC2" w:rsidRDefault="00135EC2" w:rsidP="00135EC2">
      <w:pPr>
        <w:spacing w:line="240" w:lineRule="auto"/>
        <w:rPr>
          <w:rFonts w:ascii="Times New Roman" w:hAnsi="Times New Roman" w:cs="Times New Roman"/>
          <w:sz w:val="24"/>
          <w:szCs w:val="24"/>
        </w:rPr>
      </w:pPr>
      <w:r>
        <w:rPr>
          <w:rFonts w:ascii="Times New Roman" w:hAnsi="Times New Roman" w:cs="Times New Roman"/>
          <w:sz w:val="24"/>
          <w:szCs w:val="24"/>
        </w:rPr>
        <w:t xml:space="preserve">Palgajuhendis on sätestatud ametikohale vastav põhipalga määramise ja maksmise kord, samuti põhipalga vahemik, muutuvpalga maksmise tingimused ja kord, muude avaliku teenistuse seaduses sätestatud lisatasude ja hüvitiste maksmise tingimused ja kord ning palga maksmise aeg ja viis. </w:t>
      </w:r>
    </w:p>
    <w:p w:rsidR="00371ACA" w:rsidRDefault="00371ACA" w:rsidP="00135EC2">
      <w:pPr>
        <w:spacing w:line="240" w:lineRule="auto"/>
        <w:rPr>
          <w:rFonts w:ascii="Times New Roman" w:hAnsi="Times New Roman" w:cs="Times New Roman"/>
          <w:sz w:val="24"/>
          <w:szCs w:val="24"/>
        </w:rPr>
      </w:pPr>
    </w:p>
    <w:p w:rsidR="00371ACA" w:rsidRPr="00AC3C7C" w:rsidRDefault="00371ACA" w:rsidP="00135EC2">
      <w:pPr>
        <w:spacing w:line="240" w:lineRule="auto"/>
        <w:rPr>
          <w:rFonts w:ascii="Times New Roman" w:hAnsi="Times New Roman" w:cs="Times New Roman"/>
          <w:sz w:val="24"/>
          <w:szCs w:val="24"/>
        </w:rPr>
      </w:pPr>
      <w:r>
        <w:rPr>
          <w:rFonts w:ascii="Times New Roman" w:hAnsi="Times New Roman" w:cs="Times New Roman"/>
          <w:sz w:val="24"/>
          <w:szCs w:val="24"/>
        </w:rPr>
        <w:t>Seletuskirja koostas Tõrva linnasekretär Signe Kiin</w:t>
      </w:r>
    </w:p>
    <w:sectPr w:rsidR="00371ACA" w:rsidRPr="00AC3C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BCA"/>
    <w:multiLevelType w:val="multilevel"/>
    <w:tmpl w:val="4380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A6859"/>
    <w:multiLevelType w:val="multilevel"/>
    <w:tmpl w:val="FD2E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647FB"/>
    <w:multiLevelType w:val="multilevel"/>
    <w:tmpl w:val="646C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DB7D54"/>
    <w:multiLevelType w:val="multilevel"/>
    <w:tmpl w:val="89900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3D6A1C"/>
    <w:multiLevelType w:val="multilevel"/>
    <w:tmpl w:val="1CB4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9F72C7"/>
    <w:multiLevelType w:val="multilevel"/>
    <w:tmpl w:val="10D05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147F7C"/>
    <w:multiLevelType w:val="multilevel"/>
    <w:tmpl w:val="F29E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768"/>
    <w:rsid w:val="00103768"/>
    <w:rsid w:val="00135EC2"/>
    <w:rsid w:val="00223EDA"/>
    <w:rsid w:val="002625A2"/>
    <w:rsid w:val="00371ACA"/>
    <w:rsid w:val="003E3AC4"/>
    <w:rsid w:val="00516352"/>
    <w:rsid w:val="005A10CE"/>
    <w:rsid w:val="005C6038"/>
    <w:rsid w:val="005F7DB4"/>
    <w:rsid w:val="00615825"/>
    <w:rsid w:val="007509C2"/>
    <w:rsid w:val="007C3286"/>
    <w:rsid w:val="00885963"/>
    <w:rsid w:val="00A65B0F"/>
    <w:rsid w:val="00AC3C7C"/>
    <w:rsid w:val="00BA5599"/>
    <w:rsid w:val="00CA660B"/>
    <w:rsid w:val="00DA0937"/>
    <w:rsid w:val="00E41267"/>
    <w:rsid w:val="00FD0250"/>
    <w:rsid w:val="00FE6D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10376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1037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10376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1037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5810">
      <w:bodyDiv w:val="1"/>
      <w:marLeft w:val="0"/>
      <w:marRight w:val="0"/>
      <w:marTop w:val="0"/>
      <w:marBottom w:val="0"/>
      <w:divBdr>
        <w:top w:val="none" w:sz="0" w:space="0" w:color="auto"/>
        <w:left w:val="none" w:sz="0" w:space="0" w:color="auto"/>
        <w:bottom w:val="none" w:sz="0" w:space="0" w:color="auto"/>
        <w:right w:val="none" w:sz="0" w:space="0" w:color="auto"/>
      </w:divBdr>
      <w:divsChild>
        <w:div w:id="636305519">
          <w:marLeft w:val="0"/>
          <w:marRight w:val="0"/>
          <w:marTop w:val="0"/>
          <w:marBottom w:val="0"/>
          <w:divBdr>
            <w:top w:val="none" w:sz="0" w:space="0" w:color="auto"/>
            <w:left w:val="none" w:sz="0" w:space="0" w:color="auto"/>
            <w:bottom w:val="none" w:sz="0" w:space="0" w:color="auto"/>
            <w:right w:val="none" w:sz="0" w:space="0" w:color="auto"/>
          </w:divBdr>
          <w:divsChild>
            <w:div w:id="147720723">
              <w:marLeft w:val="0"/>
              <w:marRight w:val="0"/>
              <w:marTop w:val="0"/>
              <w:marBottom w:val="0"/>
              <w:divBdr>
                <w:top w:val="none" w:sz="0" w:space="0" w:color="auto"/>
                <w:left w:val="none" w:sz="0" w:space="0" w:color="auto"/>
                <w:bottom w:val="none" w:sz="0" w:space="0" w:color="auto"/>
                <w:right w:val="none" w:sz="0" w:space="0" w:color="auto"/>
              </w:divBdr>
              <w:divsChild>
                <w:div w:id="1036199902">
                  <w:marLeft w:val="0"/>
                  <w:marRight w:val="0"/>
                  <w:marTop w:val="0"/>
                  <w:marBottom w:val="0"/>
                  <w:divBdr>
                    <w:top w:val="none" w:sz="0" w:space="0" w:color="auto"/>
                    <w:left w:val="none" w:sz="0" w:space="0" w:color="auto"/>
                    <w:bottom w:val="none" w:sz="0" w:space="0" w:color="auto"/>
                    <w:right w:val="none" w:sz="0" w:space="0" w:color="auto"/>
                  </w:divBdr>
                  <w:divsChild>
                    <w:div w:id="83626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5810">
              <w:marLeft w:val="0"/>
              <w:marRight w:val="0"/>
              <w:marTop w:val="0"/>
              <w:marBottom w:val="0"/>
              <w:divBdr>
                <w:top w:val="none" w:sz="0" w:space="0" w:color="auto"/>
                <w:left w:val="none" w:sz="0" w:space="0" w:color="auto"/>
                <w:bottom w:val="none" w:sz="0" w:space="0" w:color="auto"/>
                <w:right w:val="none" w:sz="0" w:space="0" w:color="auto"/>
              </w:divBdr>
              <w:divsChild>
                <w:div w:id="725689369">
                  <w:marLeft w:val="0"/>
                  <w:marRight w:val="0"/>
                  <w:marTop w:val="0"/>
                  <w:marBottom w:val="0"/>
                  <w:divBdr>
                    <w:top w:val="none" w:sz="0" w:space="0" w:color="auto"/>
                    <w:left w:val="none" w:sz="0" w:space="0" w:color="auto"/>
                    <w:bottom w:val="none" w:sz="0" w:space="0" w:color="auto"/>
                    <w:right w:val="none" w:sz="0" w:space="0" w:color="auto"/>
                  </w:divBdr>
                  <w:divsChild>
                    <w:div w:id="164245765">
                      <w:marLeft w:val="0"/>
                      <w:marRight w:val="0"/>
                      <w:marTop w:val="0"/>
                      <w:marBottom w:val="0"/>
                      <w:divBdr>
                        <w:top w:val="none" w:sz="0" w:space="0" w:color="auto"/>
                        <w:left w:val="none" w:sz="0" w:space="0" w:color="auto"/>
                        <w:bottom w:val="none" w:sz="0" w:space="0" w:color="auto"/>
                        <w:right w:val="none" w:sz="0" w:space="0" w:color="auto"/>
                      </w:divBdr>
                      <w:divsChild>
                        <w:div w:id="100227098">
                          <w:marLeft w:val="0"/>
                          <w:marRight w:val="0"/>
                          <w:marTop w:val="0"/>
                          <w:marBottom w:val="0"/>
                          <w:divBdr>
                            <w:top w:val="none" w:sz="0" w:space="0" w:color="auto"/>
                            <w:left w:val="none" w:sz="0" w:space="0" w:color="auto"/>
                            <w:bottom w:val="none" w:sz="0" w:space="0" w:color="auto"/>
                            <w:right w:val="none" w:sz="0" w:space="0" w:color="auto"/>
                          </w:divBdr>
                        </w:div>
                        <w:div w:id="15053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0412">
              <w:marLeft w:val="0"/>
              <w:marRight w:val="0"/>
              <w:marTop w:val="0"/>
              <w:marBottom w:val="0"/>
              <w:divBdr>
                <w:top w:val="none" w:sz="0" w:space="0" w:color="auto"/>
                <w:left w:val="none" w:sz="0" w:space="0" w:color="auto"/>
                <w:bottom w:val="none" w:sz="0" w:space="0" w:color="auto"/>
                <w:right w:val="none" w:sz="0" w:space="0" w:color="auto"/>
              </w:divBdr>
              <w:divsChild>
                <w:div w:id="1250577976">
                  <w:marLeft w:val="0"/>
                  <w:marRight w:val="0"/>
                  <w:marTop w:val="0"/>
                  <w:marBottom w:val="0"/>
                  <w:divBdr>
                    <w:top w:val="none" w:sz="0" w:space="0" w:color="auto"/>
                    <w:left w:val="none" w:sz="0" w:space="0" w:color="auto"/>
                    <w:bottom w:val="none" w:sz="0" w:space="0" w:color="auto"/>
                    <w:right w:val="none" w:sz="0" w:space="0" w:color="auto"/>
                  </w:divBdr>
                  <w:divsChild>
                    <w:div w:id="915820990">
                      <w:marLeft w:val="0"/>
                      <w:marRight w:val="0"/>
                      <w:marTop w:val="0"/>
                      <w:marBottom w:val="0"/>
                      <w:divBdr>
                        <w:top w:val="none" w:sz="0" w:space="0" w:color="auto"/>
                        <w:left w:val="none" w:sz="0" w:space="0" w:color="auto"/>
                        <w:bottom w:val="none" w:sz="0" w:space="0" w:color="auto"/>
                        <w:right w:val="none" w:sz="0" w:space="0" w:color="auto"/>
                      </w:divBdr>
                    </w:div>
                    <w:div w:id="759326939">
                      <w:marLeft w:val="0"/>
                      <w:marRight w:val="0"/>
                      <w:marTop w:val="0"/>
                      <w:marBottom w:val="0"/>
                      <w:divBdr>
                        <w:top w:val="none" w:sz="0" w:space="0" w:color="auto"/>
                        <w:left w:val="none" w:sz="0" w:space="0" w:color="auto"/>
                        <w:bottom w:val="none" w:sz="0" w:space="0" w:color="auto"/>
                        <w:right w:val="none" w:sz="0" w:space="0" w:color="auto"/>
                      </w:divBdr>
                    </w:div>
                  </w:divsChild>
                </w:div>
                <w:div w:id="24409864">
                  <w:marLeft w:val="0"/>
                  <w:marRight w:val="0"/>
                  <w:marTop w:val="0"/>
                  <w:marBottom w:val="0"/>
                  <w:divBdr>
                    <w:top w:val="none" w:sz="0" w:space="0" w:color="auto"/>
                    <w:left w:val="none" w:sz="0" w:space="0" w:color="auto"/>
                    <w:bottom w:val="none" w:sz="0" w:space="0" w:color="auto"/>
                    <w:right w:val="none" w:sz="0" w:space="0" w:color="auto"/>
                  </w:divBdr>
                </w:div>
                <w:div w:id="322859099">
                  <w:marLeft w:val="0"/>
                  <w:marRight w:val="0"/>
                  <w:marTop w:val="0"/>
                  <w:marBottom w:val="0"/>
                  <w:divBdr>
                    <w:top w:val="none" w:sz="0" w:space="0" w:color="auto"/>
                    <w:left w:val="none" w:sz="0" w:space="0" w:color="auto"/>
                    <w:bottom w:val="none" w:sz="0" w:space="0" w:color="auto"/>
                    <w:right w:val="none" w:sz="0" w:space="0" w:color="auto"/>
                  </w:divBdr>
                </w:div>
                <w:div w:id="989015889">
                  <w:marLeft w:val="0"/>
                  <w:marRight w:val="0"/>
                  <w:marTop w:val="0"/>
                  <w:marBottom w:val="0"/>
                  <w:divBdr>
                    <w:top w:val="none" w:sz="0" w:space="0" w:color="auto"/>
                    <w:left w:val="none" w:sz="0" w:space="0" w:color="auto"/>
                    <w:bottom w:val="none" w:sz="0" w:space="0" w:color="auto"/>
                    <w:right w:val="none" w:sz="0" w:space="0" w:color="auto"/>
                  </w:divBdr>
                  <w:divsChild>
                    <w:div w:id="264966656">
                      <w:marLeft w:val="0"/>
                      <w:marRight w:val="0"/>
                      <w:marTop w:val="0"/>
                      <w:marBottom w:val="0"/>
                      <w:divBdr>
                        <w:top w:val="none" w:sz="0" w:space="0" w:color="auto"/>
                        <w:left w:val="none" w:sz="0" w:space="0" w:color="auto"/>
                        <w:bottom w:val="none" w:sz="0" w:space="0" w:color="auto"/>
                        <w:right w:val="none" w:sz="0" w:space="0" w:color="auto"/>
                      </w:divBdr>
                      <w:divsChild>
                        <w:div w:id="1202596921">
                          <w:marLeft w:val="0"/>
                          <w:marRight w:val="0"/>
                          <w:marTop w:val="0"/>
                          <w:marBottom w:val="0"/>
                          <w:divBdr>
                            <w:top w:val="none" w:sz="0" w:space="0" w:color="auto"/>
                            <w:left w:val="none" w:sz="0" w:space="0" w:color="auto"/>
                            <w:bottom w:val="none" w:sz="0" w:space="0" w:color="auto"/>
                            <w:right w:val="none" w:sz="0" w:space="0" w:color="auto"/>
                          </w:divBdr>
                          <w:divsChild>
                            <w:div w:id="871311304">
                              <w:marLeft w:val="0"/>
                              <w:marRight w:val="0"/>
                              <w:marTop w:val="0"/>
                              <w:marBottom w:val="0"/>
                              <w:divBdr>
                                <w:top w:val="none" w:sz="0" w:space="0" w:color="auto"/>
                                <w:left w:val="none" w:sz="0" w:space="0" w:color="auto"/>
                                <w:bottom w:val="none" w:sz="0" w:space="0" w:color="auto"/>
                                <w:right w:val="none" w:sz="0" w:space="0" w:color="auto"/>
                              </w:divBdr>
                              <w:divsChild>
                                <w:div w:id="164561522">
                                  <w:marLeft w:val="0"/>
                                  <w:marRight w:val="0"/>
                                  <w:marTop w:val="0"/>
                                  <w:marBottom w:val="0"/>
                                  <w:divBdr>
                                    <w:top w:val="none" w:sz="0" w:space="0" w:color="auto"/>
                                    <w:left w:val="none" w:sz="0" w:space="0" w:color="auto"/>
                                    <w:bottom w:val="none" w:sz="0" w:space="0" w:color="auto"/>
                                    <w:right w:val="none" w:sz="0" w:space="0" w:color="auto"/>
                                  </w:divBdr>
                                </w:div>
                                <w:div w:id="303319887">
                                  <w:marLeft w:val="0"/>
                                  <w:marRight w:val="0"/>
                                  <w:marTop w:val="0"/>
                                  <w:marBottom w:val="0"/>
                                  <w:divBdr>
                                    <w:top w:val="none" w:sz="0" w:space="0" w:color="auto"/>
                                    <w:left w:val="none" w:sz="0" w:space="0" w:color="auto"/>
                                    <w:bottom w:val="none" w:sz="0" w:space="0" w:color="auto"/>
                                    <w:right w:val="none" w:sz="0" w:space="0" w:color="auto"/>
                                  </w:divBdr>
                                  <w:divsChild>
                                    <w:div w:id="1795319889">
                                      <w:marLeft w:val="0"/>
                                      <w:marRight w:val="0"/>
                                      <w:marTop w:val="0"/>
                                      <w:marBottom w:val="0"/>
                                      <w:divBdr>
                                        <w:top w:val="none" w:sz="0" w:space="0" w:color="auto"/>
                                        <w:left w:val="none" w:sz="0" w:space="0" w:color="auto"/>
                                        <w:bottom w:val="none" w:sz="0" w:space="0" w:color="auto"/>
                                        <w:right w:val="none" w:sz="0" w:space="0" w:color="auto"/>
                                      </w:divBdr>
                                    </w:div>
                                    <w:div w:id="8957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4845">
                          <w:marLeft w:val="0"/>
                          <w:marRight w:val="0"/>
                          <w:marTop w:val="0"/>
                          <w:marBottom w:val="0"/>
                          <w:divBdr>
                            <w:top w:val="none" w:sz="0" w:space="0" w:color="auto"/>
                            <w:left w:val="none" w:sz="0" w:space="0" w:color="auto"/>
                            <w:bottom w:val="none" w:sz="0" w:space="0" w:color="auto"/>
                            <w:right w:val="none" w:sz="0" w:space="0" w:color="auto"/>
                          </w:divBdr>
                        </w:div>
                        <w:div w:id="642320475">
                          <w:marLeft w:val="0"/>
                          <w:marRight w:val="0"/>
                          <w:marTop w:val="0"/>
                          <w:marBottom w:val="0"/>
                          <w:divBdr>
                            <w:top w:val="none" w:sz="0" w:space="0" w:color="auto"/>
                            <w:left w:val="none" w:sz="0" w:space="0" w:color="auto"/>
                            <w:bottom w:val="none" w:sz="0" w:space="0" w:color="auto"/>
                            <w:right w:val="none" w:sz="0" w:space="0" w:color="auto"/>
                          </w:divBdr>
                          <w:divsChild>
                            <w:div w:id="2146584695">
                              <w:marLeft w:val="0"/>
                              <w:marRight w:val="0"/>
                              <w:marTop w:val="0"/>
                              <w:marBottom w:val="0"/>
                              <w:divBdr>
                                <w:top w:val="none" w:sz="0" w:space="0" w:color="auto"/>
                                <w:left w:val="none" w:sz="0" w:space="0" w:color="auto"/>
                                <w:bottom w:val="none" w:sz="0" w:space="0" w:color="auto"/>
                                <w:right w:val="none" w:sz="0" w:space="0" w:color="auto"/>
                              </w:divBdr>
                            </w:div>
                          </w:divsChild>
                        </w:div>
                        <w:div w:id="198398612">
                          <w:marLeft w:val="0"/>
                          <w:marRight w:val="0"/>
                          <w:marTop w:val="0"/>
                          <w:marBottom w:val="0"/>
                          <w:divBdr>
                            <w:top w:val="none" w:sz="0" w:space="0" w:color="auto"/>
                            <w:left w:val="none" w:sz="0" w:space="0" w:color="auto"/>
                            <w:bottom w:val="none" w:sz="0" w:space="0" w:color="auto"/>
                            <w:right w:val="none" w:sz="0" w:space="0" w:color="auto"/>
                          </w:divBdr>
                        </w:div>
                      </w:divsChild>
                    </w:div>
                    <w:div w:id="1099982279">
                      <w:marLeft w:val="0"/>
                      <w:marRight w:val="0"/>
                      <w:marTop w:val="0"/>
                      <w:marBottom w:val="0"/>
                      <w:divBdr>
                        <w:top w:val="none" w:sz="0" w:space="0" w:color="auto"/>
                        <w:left w:val="none" w:sz="0" w:space="0" w:color="auto"/>
                        <w:bottom w:val="none" w:sz="0" w:space="0" w:color="auto"/>
                        <w:right w:val="none" w:sz="0" w:space="0" w:color="auto"/>
                      </w:divBdr>
                      <w:divsChild>
                        <w:div w:id="3474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03744">
              <w:marLeft w:val="0"/>
              <w:marRight w:val="0"/>
              <w:marTop w:val="0"/>
              <w:marBottom w:val="0"/>
              <w:divBdr>
                <w:top w:val="none" w:sz="0" w:space="0" w:color="auto"/>
                <w:left w:val="none" w:sz="0" w:space="0" w:color="auto"/>
                <w:bottom w:val="none" w:sz="0" w:space="0" w:color="auto"/>
                <w:right w:val="none" w:sz="0" w:space="0" w:color="auto"/>
              </w:divBdr>
              <w:divsChild>
                <w:div w:id="1572275186">
                  <w:marLeft w:val="0"/>
                  <w:marRight w:val="0"/>
                  <w:marTop w:val="0"/>
                  <w:marBottom w:val="0"/>
                  <w:divBdr>
                    <w:top w:val="none" w:sz="0" w:space="0" w:color="auto"/>
                    <w:left w:val="none" w:sz="0" w:space="0" w:color="auto"/>
                    <w:bottom w:val="none" w:sz="0" w:space="0" w:color="auto"/>
                    <w:right w:val="none" w:sz="0" w:space="0" w:color="auto"/>
                  </w:divBdr>
                </w:div>
                <w:div w:id="16892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1689</Words>
  <Characters>9800</Characters>
  <Application>Microsoft Office Word</Application>
  <DocSecurity>0</DocSecurity>
  <Lines>81</Lines>
  <Paragraphs>22</Paragraphs>
  <ScaleCrop>false</ScaleCrop>
  <HeadingPairs>
    <vt:vector size="2" baseType="variant">
      <vt:variant>
        <vt:lpstr>Tiitel</vt:lpstr>
      </vt:variant>
      <vt:variant>
        <vt:i4>1</vt:i4>
      </vt:variant>
    </vt:vector>
  </HeadingPairs>
  <TitlesOfParts>
    <vt:vector size="1" baseType="lpstr">
      <vt:lpstr/>
    </vt:vector>
  </TitlesOfParts>
  <Company>Microsoft</Company>
  <LinksUpToDate>false</LinksUpToDate>
  <CharactersWithSpaces>11467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Kiin</dc:creator>
  <cp:lastModifiedBy>Signe Kiin</cp:lastModifiedBy>
  <cp:revision>18</cp:revision>
  <dcterms:created xsi:type="dcterms:W3CDTF">2017-11-10T10:53:00Z</dcterms:created>
  <dcterms:modified xsi:type="dcterms:W3CDTF">2017-11-16T14:33:00Z</dcterms:modified>
</cp:coreProperties>
</file>