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FD" w:rsidRDefault="00743287">
      <w:pPr>
        <w:spacing w:beforeAutospacing="1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EELNÕU</w:t>
      </w:r>
    </w:p>
    <w:p w:rsidR="00E313FD" w:rsidRDefault="00743287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t>TÕRVA LINNAVOLIKOGU</w:t>
      </w:r>
    </w:p>
    <w:p w:rsidR="00E313FD" w:rsidRDefault="00743287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t>M Ä Ä R U S</w:t>
      </w:r>
    </w:p>
    <w:p w:rsidR="00E313FD" w:rsidRDefault="00E313FD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E313FD" w:rsidRDefault="00743287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Tõrva                                                                           </w:t>
      </w:r>
      <w:r w:rsidR="00547A3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16.juuni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nr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………</w:t>
      </w:r>
      <w:proofErr w:type="spellEnd"/>
    </w:p>
    <w:p w:rsidR="00E313FD" w:rsidRDefault="00E313FD" w:rsidP="00547A38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E313FD" w:rsidRDefault="00743287" w:rsidP="00547A38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Sotsiaaleluruumide eraldamise 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  <w:t>kasutamise kord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kehtestatakse kohaliku omavalitsuse korralduse seaduse § 22 lg 1 p 37, sotsiaalhoolekande</w:t>
      </w:r>
      <w:r w:rsidR="00547A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seaduse § 14 lg 1, elamuseaduse § 8 p 2 alusel ja </w:t>
      </w:r>
      <w:r w:rsidR="00547A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kooskõlas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võ</w:t>
      </w:r>
      <w:r w:rsidR="00547A38">
        <w:rPr>
          <w:rFonts w:ascii="Times New Roman" w:eastAsia="Times New Roman" w:hAnsi="Times New Roman" w:cs="Times New Roman"/>
          <w:sz w:val="24"/>
          <w:szCs w:val="24"/>
          <w:lang w:eastAsia="et-EE"/>
        </w:rPr>
        <w:t>laõigusseaduse § 272 lg 4</w:t>
      </w:r>
      <w:r w:rsidR="00AD59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 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E313FD" w:rsidRDefault="00743287" w:rsidP="00547A38">
      <w:pPr>
        <w:spacing w:before="24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1. </w:t>
      </w:r>
      <w:bookmarkStart w:id="1" w:name="para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Reguleerimisala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Määrusega sätestatakse sotsiaaleluruumi mõiste, üürileandmise tingimused, üürilepingu sõlmimise, pikendamise ja lõpetamise kord ning sotsiaaleluruumi üürniku õigused, kohustused ning piirangud sotsiaaleluruumi kasutamisel. </w:t>
      </w:r>
    </w:p>
    <w:p w:rsidR="00E313FD" w:rsidRDefault="00743287" w:rsidP="00547A38">
      <w:pPr>
        <w:spacing w:before="24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2. </w:t>
      </w:r>
      <w:bookmarkStart w:id="2" w:name="para2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Sotsiaaleluruumi mõiste 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" w:name="para2lg1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Sotsiaaleluruum on Tõrva linna (edaspidi linna) omandis olev ajutine eluruum, mis on Tõrva Linnavolikogu poolt erastamisele mittekuuluvaks tunnistatud, mis antakse sotsiaalteenusena tähtajaliselt üürile eluaset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vajavale isikule ja tema perekonnale, kes ise ei ole võimeline eluaset endale või oma perekonnale tagama.</w:t>
      </w:r>
    </w:p>
    <w:p w:rsidR="00E313FD" w:rsidRDefault="00743287" w:rsidP="00547A38">
      <w:pPr>
        <w:spacing w:before="24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3. </w:t>
      </w:r>
      <w:bookmarkStart w:id="4" w:name="para3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Sotsiaaleluruumi üürile andmise tingimused ja alused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5" w:name="para3lg1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(1) Sotsiaaleluruumi võib taotleda eluaset vajav isik, kelle elukoht Eesti rahvastikuregistri andmetel on Tõrva linnas ja kellele vastavalt sotsiaalhoolekande seadusele tuleb anda vältimatut sotsiaalabi elamispinna näol.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6" w:name="para3lg2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(2) Sotsiaaleluruum antakse üürile: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7" w:name="para3lg2p1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 isikule, kes tingituna oma tervislikust seisukorrast, majanduslikust olukorrast </w:t>
      </w:r>
      <w:r w:rsidRPr="00CD4462">
        <w:rPr>
          <w:rFonts w:ascii="Times New Roman" w:eastAsia="Times New Roman" w:hAnsi="Times New Roman" w:cs="Times New Roman"/>
          <w:color w:val="auto"/>
          <w:sz w:val="24"/>
          <w:szCs w:val="24"/>
          <w:lang w:eastAsia="et-EE"/>
        </w:rPr>
        <w:t>(asenduskodust ja kinnipidamisasutusest tagasipöördunu) ei ole suuteline endale või oma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perekonnale eluruumi soetama ning sotsiaaleluruumi eraldamata jätmine ohustab isiku elu, tervist ja toimetulekut;</w:t>
      </w:r>
    </w:p>
    <w:p w:rsidR="00E313FD" w:rsidRDefault="00743287" w:rsidP="00547A38">
      <w:pPr>
        <w:shd w:val="clear" w:color="auto" w:fill="FFFFFF"/>
        <w:spacing w:before="24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8" w:name="para3lg2p3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bookmarkEnd w:id="8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) isikule, kes tulekahju, loodusõnn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etuse </w:t>
      </w:r>
      <w:r w:rsidR="00901DC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tagajärjel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on kaotanud oma elamispinna või väljapääsmatusse olukorda sattunud isikutele, kelle kohta Tõrva Linna Sotsiaalabiameti (edaspidi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t-EE"/>
        </w:rPr>
        <w:t>sotsiaalabiamet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 töötaja on teinud põhjendatud ettepaneku.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9" w:name="para3lg3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(3) Sotsiaaleluruume antakse reeglina üürile korteri või toa kaupa. Üürnikul on õigus kasutada ühisruume (köök, koridor, WC jne) võrdselt teiste sotsiaaleluruumi üürnikega.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0" w:name="para3lg4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(4) Sotsiaaleluruumi üürnik ei või korterit anda teiste isikute kasutusse.</w:t>
      </w:r>
    </w:p>
    <w:p w:rsidR="00E313FD" w:rsidRDefault="00743287" w:rsidP="00547A38">
      <w:pPr>
        <w:spacing w:before="24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4. </w:t>
      </w:r>
      <w:bookmarkStart w:id="11" w:name="para4"/>
      <w:bookmarkEnd w:id="1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Sotsiaaleluruumi taotlemine ja menetlemine</w:t>
      </w:r>
    </w:p>
    <w:p w:rsidR="00E313FD" w:rsidRDefault="00743287" w:rsidP="00901DC6">
      <w:pPr>
        <w:spacing w:before="24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12" w:name="para4lg1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(1) Sotsiaaleluruumi taotlemiseks esitab taotleja sotsiaalabiametile kirjaliku avalduse (lisa 1), milles märgitakse: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13" w:name="para4lg1p1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 avaldaja isiku – ja kontaktandmed ( ees-ja perekonnanimi, isikukood, telefon, senise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elukoha aadress);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bookmarkStart w:id="14" w:name="para4lg1p2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2) andmed perekonnaliikmete ja ülalpeetavate kohta;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bookmarkStart w:id="15" w:name="para4lg1p3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3) sotsiaaleluruumi taotlemise põhjus;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bookmarkStart w:id="16" w:name="para4lg1p4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4) tõendid taotleja ja tema perekonnaliikmete sissetulekute kohta ja 4 viimase kuu kuludokumentide koopiad;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5) muud sotsiaaleluruumi taotlemise põhjendatust tõendavad dokumendid;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17" w:name="para4lg2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(2) Sotsiaalabiameti töötaja kontrollib avalduses toodud asjaolusid ja vajadusel palub esitada täiendavaid tõendeid.</w:t>
      </w:r>
    </w:p>
    <w:p w:rsidR="00E313FD" w:rsidRDefault="00743287" w:rsidP="00547A38">
      <w:pPr>
        <w:spacing w:before="24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§ 5.</w:t>
      </w:r>
      <w:bookmarkStart w:id="18" w:name="para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bookmarkEnd w:id="1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Sotsiaaleluruumi eraldamise kord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19" w:name="para5lg1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(1) Linnavalitsus otsustab Tõrva Linnavolikogu sotsiaalkomisjoni (edaspidi sotsiaalkomisjon) ettepanekul korraldusega sotsiaaleluruumi üürile andmise või sellest keeldumise üldjuhul avalduse registreerimisest kuu aja jooksul.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20" w:name="para5lg2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(2) Linnavalitsusel on õigus hoida sotsiaaleluruumi reservis erakorraliste ja/või teadaolevate olukordade jaoks.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21" w:name="para5lg3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(3) Sotsiaaleluruumi võidakse sotsiaalkomisjoni ettepanekul mitte eraldada, kui taotlejal on ülalpidajaid vastavalt perekonnaseadusele.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(4) Linnavalitsusel on õigus vajadusel majutada ühte sotsiaaleluruumi mitu isikut või perekonda, moodustades ühisköögiga korteri, juhul kui isiku  või perekonna kasutusse on anda eraldatud lukustatav tuba.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22" w:name="para5lg4"/>
      <w:bookmarkEnd w:id="22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(5) Sotsiaalkabiamet võtab sotsiaaleluruumi taotleja vaba sotsiaaleluruumi puudumisel arvele eluasemeteenust vajava isikuna.</w:t>
      </w:r>
    </w:p>
    <w:p w:rsidR="00E313FD" w:rsidRDefault="00743287" w:rsidP="00547A38">
      <w:pPr>
        <w:spacing w:before="24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6. </w:t>
      </w:r>
      <w:bookmarkStart w:id="23" w:name="para6"/>
      <w:bookmarkEnd w:id="2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Sotsiaaleluruumi üürilepingu sõlmimine, pikendamine ja lõpetamine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24" w:name="para6lg1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(1) Sotsiaalabiamet sõlmib sotsiaaleluruumi üürilepingu</w:t>
      </w:r>
      <w:r w:rsidR="009852C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(lisa 2)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tähtajaga 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ni üks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aasta. Üürilepingu lisaks on sotsiaaleluruumi üleandmise – vastuvõtmise akt</w:t>
      </w:r>
      <w:r w:rsidR="009852C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(Lisa 3)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milles on kirjeldatud eluruumi seisukord.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(2) Sotsiaaleluruumi kasutaja on kohustatud endale otsima alalist elamispinda.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25" w:name="para6lg2"/>
      <w:bookmarkEnd w:id="25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(3) Üürilepingu pikendamiseks esitab sotsiaaleluruumi kasutaja sotsiaalabiametile vähemalt  üks kuu enne lepingu tähtaja lõppemist põhjendatud avalduse. </w:t>
      </w:r>
    </w:p>
    <w:p w:rsidR="00E313FD" w:rsidRDefault="00743287" w:rsidP="00743287">
      <w:pPr>
        <w:spacing w:before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26" w:name="para6lg3"/>
      <w:bookmarkEnd w:id="26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(4) Üürile antud sotsiaaleluruumile uue üürilepingu sõlmimise otsuse tegemisel lähtub linnavalitsus: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27" w:name="para6lg3p1"/>
      <w:bookmarkEnd w:id="27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 senise sotsiaaleluruumi sobilikkusest üürnikule ja tema perele;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28" w:name="para6lg3p2"/>
      <w:bookmarkEnd w:id="28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2) maksetähtaegadest kinnipidamisest;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bookmarkStart w:id="29" w:name="para6lg3p3"/>
      <w:bookmarkEnd w:id="29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3) sotsiaaleluruumi sihipärasest kasutamisest.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0" w:name="para6lg4"/>
      <w:bookmarkEnd w:id="30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(5) Linnavalitsusel on õigus sotsiaaleluruumi üürileping lõpetada ennetähtaegselt, kui üürnik ei täida lepingus sätestatud tingimusi või ei kasuta sotsiaaleluruumi heaperemehelikult.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(6) Sotsi</w:t>
      </w:r>
      <w:r w:rsidR="009852C3">
        <w:rPr>
          <w:rFonts w:ascii="Times New Roman" w:eastAsia="Times New Roman" w:hAnsi="Times New Roman" w:cs="Times New Roman"/>
          <w:sz w:val="24"/>
          <w:szCs w:val="24"/>
          <w:lang w:eastAsia="et-EE"/>
        </w:rPr>
        <w:t>aaleluruum antakse üürnikule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lepingu sõlmimisel </w:t>
      </w:r>
      <w:r w:rsidR="009852C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üle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ning võetak</w:t>
      </w:r>
      <w:r w:rsidR="009852C3">
        <w:rPr>
          <w:rFonts w:ascii="Times New Roman" w:eastAsia="Times New Roman" w:hAnsi="Times New Roman" w:cs="Times New Roman"/>
          <w:sz w:val="24"/>
          <w:szCs w:val="24"/>
          <w:lang w:eastAsia="et-EE"/>
        </w:rPr>
        <w:t>se temalt lepingu lõppemisel vastu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akti a</w:t>
      </w:r>
      <w:r w:rsidR="009852C3">
        <w:rPr>
          <w:rFonts w:ascii="Times New Roman" w:eastAsia="Times New Roman" w:hAnsi="Times New Roman" w:cs="Times New Roman"/>
          <w:sz w:val="24"/>
          <w:szCs w:val="24"/>
          <w:lang w:eastAsia="et-EE"/>
        </w:rPr>
        <w:t>lusel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E313FD" w:rsidRDefault="00743287" w:rsidP="00547A38">
      <w:pPr>
        <w:spacing w:before="24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7. </w:t>
      </w:r>
      <w:bookmarkStart w:id="31" w:name="para7"/>
      <w:bookmarkEnd w:id="3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Sotsiaaleluruumi kasutamine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2" w:name="para7lg1"/>
      <w:bookmarkEnd w:id="32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(1) Sotsiaaleluruumi üürnik peab sotsiaaleluruumi kasutama heaperemehelikult ja vastavalt sihtotstarbele ning arvestama teiste majaelanike ja naabrite huvidega.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3" w:name="para7lg3"/>
      <w:bookmarkEnd w:id="33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(2) Üürnik tasub lähtuvalt üürilepingust sotsiaaleluruumi kasutamisega seotud kulud (üür, kommunaalmaksed jt. tasulised teenused) tähtaegselt. 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4" w:name="para7lg4"/>
      <w:bookmarkEnd w:id="34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(3) </w:t>
      </w:r>
      <w:bookmarkStart w:id="35" w:name="__DdeLink__270_864117575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Sotsiaaleluruumi kasutaja</w:t>
      </w:r>
      <w:bookmarkEnd w:id="35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ga, kes pahatahtlikult viivitab eluruumi eest tasumisega, rikub süstemaatiliselt ühiselu reegleid või kahjustab sotsiaaleluruumi ehituslikku seisukorda (välisilmet) ning sisustust, lõpetatakse leping. Tekitatud kahju tuleb üürnikul hüvitada.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6" w:name="para7lg5"/>
      <w:bookmarkEnd w:id="36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(4) Alkoholi tarbimine, narkootiliste ainete omamine ja tarbimine või joobes viibimine sotsiaaleluruumis või maja territooriumil on üürilepingu erakorralise ülesütlemise alus.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(5) Sotsiaaleluruumi kasutajad kohustuvad hoidma korras oma eluruumid  ja üldkasutatavad </w:t>
      </w:r>
      <w:r w:rsidR="009852C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ruumid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ning eluruumi ümbruse.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7" w:name="para7lg6"/>
      <w:bookmarkEnd w:id="37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(6) Üürilepingu erakorralisel ülesütlemisel üürniku süül ei ole linnavalitsus kohustatud sotsiaalteenusena isikule uut eluaset andma.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8" w:name="para7lg7"/>
      <w:bookmarkEnd w:id="38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(7) Sotsiaaleluruumi vabastamisel üürniku poolt ei tohi eluruum üleandmisel olla halvemas seisukorras kui see oli üürnikule üürile andmise ajal.</w:t>
      </w:r>
    </w:p>
    <w:p w:rsidR="00E313FD" w:rsidRDefault="00743287" w:rsidP="00547A38">
      <w:pPr>
        <w:spacing w:before="24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8.</w:t>
      </w:r>
      <w:bookmarkStart w:id="39" w:name="para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bookmarkEnd w:id="3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Sotsiaaleluruumide haldamine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40" w:name="para8lg1"/>
      <w:bookmarkEnd w:id="40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(1) Sotsiaaleluruumide haldamist korraldab Tõrva Linnavalitsus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41" w:name="para8lg2"/>
      <w:bookmarkEnd w:id="41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(2) Sotsiaaleluruumide ülalpidamiskulud (küte, hooldus jm) perioodil, kui eluruumis puudub üürnik, kaetakse Tõrva linna eelarvest.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9. Sotsiaaleluruumi staatuse kinnitamine</w:t>
      </w:r>
    </w:p>
    <w:p w:rsidR="00E313FD" w:rsidRDefault="009852C3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743287">
        <w:rPr>
          <w:rFonts w:ascii="Times New Roman" w:eastAsia="Times New Roman" w:hAnsi="Times New Roman" w:cs="Times New Roman"/>
          <w:sz w:val="24"/>
          <w:szCs w:val="24"/>
          <w:lang w:eastAsia="et-EE"/>
        </w:rPr>
        <w:t>Eluruumile sotsiaaleluruumi staatuse omistamise otsustab Tõrva Linnavolikogu.</w:t>
      </w:r>
    </w:p>
    <w:p w:rsidR="00E313FD" w:rsidRDefault="009852C3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(2</w:t>
      </w:r>
      <w:r w:rsidR="00743287">
        <w:rPr>
          <w:rFonts w:ascii="Times New Roman" w:eastAsia="Times New Roman" w:hAnsi="Times New Roman" w:cs="Times New Roman"/>
          <w:sz w:val="24"/>
          <w:szCs w:val="24"/>
          <w:lang w:eastAsia="et-EE"/>
        </w:rPr>
        <w:t>) Sotsiaaleluruumide kinnitatud nimekirjad kuuluvad ülevaatamisele ja vajadusel korrigeerimisele vähemalt 1 kord aastas.</w:t>
      </w:r>
    </w:p>
    <w:p w:rsidR="00E313FD" w:rsidRDefault="00743287" w:rsidP="00547A38">
      <w:pPr>
        <w:spacing w:before="24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10. </w:t>
      </w:r>
      <w:bookmarkStart w:id="42" w:name="para10"/>
      <w:bookmarkEnd w:id="4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Rakendussätted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(1) Tõrva Linnavolikogu 18.04.2000 määrus nr 15 „Eluruumi mitteomavate ja elamistingimuste parandamisel abi vajavate isikute arvestuse kord“ tunnistatakse kehtetuks.</w:t>
      </w:r>
    </w:p>
    <w:p w:rsidR="00E313FD" w:rsidRDefault="00743287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(2) Määrus jõustub 01.juulil 2015.</w:t>
      </w:r>
    </w:p>
    <w:p w:rsidR="00E313FD" w:rsidRDefault="00E313FD" w:rsidP="00547A38">
      <w:pPr>
        <w:spacing w:before="24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E313FD" w:rsidRDefault="00743287" w:rsidP="00743287">
      <w:pPr>
        <w:spacing w:before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Vister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Volikogu esimees</w:t>
      </w:r>
    </w:p>
    <w:p w:rsidR="00E313FD" w:rsidRDefault="00E313FD" w:rsidP="00547A38">
      <w:pPr>
        <w:jc w:val="both"/>
      </w:pPr>
    </w:p>
    <w:sectPr w:rsidR="00E313F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FD"/>
    <w:rsid w:val="00547A38"/>
    <w:rsid w:val="00743287"/>
    <w:rsid w:val="007C59E4"/>
    <w:rsid w:val="00901DC6"/>
    <w:rsid w:val="009852C3"/>
    <w:rsid w:val="00AD592D"/>
    <w:rsid w:val="00CD4462"/>
    <w:rsid w:val="00E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suppressAutoHyphens/>
      <w:spacing w:after="200"/>
    </w:pPr>
    <w:rPr>
      <w:color w:val="00000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556844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56844"/>
    <w:rPr>
      <w:color w:val="00000A"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56844"/>
    <w:rPr>
      <w:b/>
      <w:bCs/>
      <w:color w:val="00000A"/>
      <w:sz w:val="20"/>
      <w:szCs w:val="20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6844"/>
    <w:rPr>
      <w:rFonts w:ascii="Tahoma" w:hAnsi="Tahoma" w:cs="Tahoma"/>
      <w:color w:val="00000A"/>
      <w:sz w:val="16"/>
      <w:szCs w:val="16"/>
    </w:rPr>
  </w:style>
  <w:style w:type="paragraph" w:customStyle="1" w:styleId="Pealkiri">
    <w:name w:val="Pealkiri"/>
    <w:basedOn w:val="Normaallaad"/>
    <w:next w:val="Phiteks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hitekst">
    <w:name w:val="Põhitekst"/>
    <w:basedOn w:val="Normaallaad"/>
    <w:pPr>
      <w:spacing w:after="140" w:line="288" w:lineRule="auto"/>
    </w:pPr>
  </w:style>
  <w:style w:type="paragraph" w:styleId="Loend">
    <w:name w:val="List"/>
    <w:basedOn w:val="Phitekst"/>
    <w:rPr>
      <w:rFonts w:cs="Mangal"/>
    </w:rPr>
  </w:style>
  <w:style w:type="paragraph" w:styleId="Pealdis">
    <w:name w:val="caption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56844"/>
    <w:pPr>
      <w:spacing w:line="240" w:lineRule="auto"/>
    </w:pPr>
    <w:rPr>
      <w:sz w:val="20"/>
      <w:szCs w:val="20"/>
    </w:rPr>
  </w:style>
  <w:style w:type="paragraph" w:styleId="Kommentaariteema">
    <w:name w:val="annotation subject"/>
    <w:basedOn w:val="Kommentaaritekst"/>
    <w:link w:val="KommentaariteemaMrk"/>
    <w:uiPriority w:val="99"/>
    <w:semiHidden/>
    <w:unhideWhenUsed/>
    <w:rsid w:val="00556844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684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pPr>
      <w:suppressAutoHyphens/>
      <w:spacing w:after="200"/>
    </w:pPr>
    <w:rPr>
      <w:color w:val="00000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556844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56844"/>
    <w:rPr>
      <w:color w:val="00000A"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56844"/>
    <w:rPr>
      <w:b/>
      <w:bCs/>
      <w:color w:val="00000A"/>
      <w:sz w:val="20"/>
      <w:szCs w:val="20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6844"/>
    <w:rPr>
      <w:rFonts w:ascii="Tahoma" w:hAnsi="Tahoma" w:cs="Tahoma"/>
      <w:color w:val="00000A"/>
      <w:sz w:val="16"/>
      <w:szCs w:val="16"/>
    </w:rPr>
  </w:style>
  <w:style w:type="paragraph" w:customStyle="1" w:styleId="Pealkiri">
    <w:name w:val="Pealkiri"/>
    <w:basedOn w:val="Normaallaad"/>
    <w:next w:val="Phiteks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hitekst">
    <w:name w:val="Põhitekst"/>
    <w:basedOn w:val="Normaallaad"/>
    <w:pPr>
      <w:spacing w:after="140" w:line="288" w:lineRule="auto"/>
    </w:pPr>
  </w:style>
  <w:style w:type="paragraph" w:styleId="Loend">
    <w:name w:val="List"/>
    <w:basedOn w:val="Phitekst"/>
    <w:rPr>
      <w:rFonts w:cs="Mangal"/>
    </w:rPr>
  </w:style>
  <w:style w:type="paragraph" w:styleId="Pealdis">
    <w:name w:val="caption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56844"/>
    <w:pPr>
      <w:spacing w:line="240" w:lineRule="auto"/>
    </w:pPr>
    <w:rPr>
      <w:sz w:val="20"/>
      <w:szCs w:val="20"/>
    </w:rPr>
  </w:style>
  <w:style w:type="paragraph" w:styleId="Kommentaariteema">
    <w:name w:val="annotation subject"/>
    <w:basedOn w:val="Kommentaaritekst"/>
    <w:link w:val="KommentaariteemaMrk"/>
    <w:uiPriority w:val="99"/>
    <w:semiHidden/>
    <w:unhideWhenUsed/>
    <w:rsid w:val="00556844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684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5776</Characters>
  <Application>Microsoft Office Word</Application>
  <DocSecurity>0</DocSecurity>
  <Lines>88</Lines>
  <Paragraphs>39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Kiin</dc:creator>
  <cp:lastModifiedBy>Siim</cp:lastModifiedBy>
  <cp:revision>2</cp:revision>
  <dcterms:created xsi:type="dcterms:W3CDTF">2015-06-12T12:30:00Z</dcterms:created>
  <dcterms:modified xsi:type="dcterms:W3CDTF">2015-06-12T12:30:00Z</dcterms:modified>
  <dc:language>et-EE</dc:language>
</cp:coreProperties>
</file>